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A" w:rsidRDefault="00255D0A">
      <w:pPr>
        <w:pStyle w:val="ConsPlusNormal"/>
        <w:jc w:val="both"/>
        <w:outlineLvl w:val="0"/>
      </w:pPr>
    </w:p>
    <w:p w:rsidR="00255D0A" w:rsidRDefault="00255D0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55D0A" w:rsidRDefault="00255D0A">
      <w:pPr>
        <w:pStyle w:val="ConsPlusTitle"/>
        <w:jc w:val="center"/>
      </w:pPr>
    </w:p>
    <w:p w:rsidR="00255D0A" w:rsidRDefault="00255D0A">
      <w:pPr>
        <w:pStyle w:val="ConsPlusTitle"/>
        <w:jc w:val="center"/>
      </w:pPr>
      <w:r>
        <w:t>ПОСТАНОВЛЕНИЕ</w:t>
      </w:r>
    </w:p>
    <w:p w:rsidR="00255D0A" w:rsidRDefault="00255D0A">
      <w:pPr>
        <w:pStyle w:val="ConsPlusTitle"/>
        <w:jc w:val="center"/>
      </w:pPr>
      <w:r>
        <w:t>от 13 июня 2006 г. N 373</w:t>
      </w:r>
    </w:p>
    <w:p w:rsidR="00255D0A" w:rsidRDefault="00255D0A">
      <w:pPr>
        <w:pStyle w:val="ConsPlusTitle"/>
        <w:jc w:val="center"/>
      </w:pPr>
    </w:p>
    <w:p w:rsidR="00255D0A" w:rsidRDefault="00255D0A">
      <w:pPr>
        <w:pStyle w:val="ConsPlusTitle"/>
        <w:jc w:val="center"/>
      </w:pPr>
      <w:r>
        <w:t>О ПОРЯДКЕ УСТАНОВЛЕНИЯ</w:t>
      </w:r>
    </w:p>
    <w:p w:rsidR="00255D0A" w:rsidRDefault="00255D0A">
      <w:pPr>
        <w:pStyle w:val="ConsPlusTitle"/>
        <w:jc w:val="center"/>
      </w:pPr>
      <w:r>
        <w:t>НОРМАТИВОВ ПОТРЕБЛЕНИЯ ГАЗА НАСЕЛЕНИЕМ</w:t>
      </w:r>
    </w:p>
    <w:p w:rsidR="00255D0A" w:rsidRDefault="00255D0A">
      <w:pPr>
        <w:pStyle w:val="ConsPlusTitle"/>
        <w:jc w:val="center"/>
      </w:pPr>
      <w:r>
        <w:t>ПРИ ОТСУТСТВИИ ПРИБОРОВ УЧЕТА ГАЗА</w:t>
      </w:r>
    </w:p>
    <w:p w:rsidR="00255D0A" w:rsidRDefault="00255D0A">
      <w:pPr>
        <w:pStyle w:val="ConsPlusNormal"/>
        <w:jc w:val="center"/>
      </w:pPr>
    </w:p>
    <w:p w:rsidR="00255D0A" w:rsidRDefault="00255D0A">
      <w:pPr>
        <w:pStyle w:val="ConsPlusNormal"/>
        <w:ind w:firstLine="540"/>
        <w:jc w:val="both"/>
      </w:pPr>
      <w:r>
        <w:t>В соответствии со статьей 157 Жилищного кодекса Российской Федерации Правительство Российской Федерации постановляет:</w:t>
      </w:r>
    </w:p>
    <w:p w:rsidR="00255D0A" w:rsidRDefault="00255D0A">
      <w:pPr>
        <w:pStyle w:val="ConsPlusNormal"/>
        <w:spacing w:before="220"/>
        <w:ind w:firstLine="540"/>
        <w:jc w:val="both"/>
      </w:pPr>
      <w:bookmarkStart w:id="0" w:name="P11"/>
      <w:bookmarkEnd w:id="0"/>
      <w:r>
        <w:t>1. Нормативы потребления газа населением при отсутствии приборов учета газа (нормативы потребления коммунальных услуг в части газоснабжения) устанавливаются органами государственной власти субъектов Российской Федерации на основании норм потребления газа населением при отсутствии приборов учета газа.</w:t>
      </w:r>
    </w:p>
    <w:p w:rsidR="00255D0A" w:rsidRDefault="00255D0A">
      <w:pPr>
        <w:pStyle w:val="ConsPlusNormal"/>
        <w:spacing w:before="220"/>
        <w:ind w:firstLine="540"/>
        <w:jc w:val="both"/>
      </w:pPr>
      <w:r>
        <w:t>Указанные нормы для соответствующего субъекта Российской Федерации устанавливаются в соответствии с методикой расчета норм потребления газа населением при отсутствии приборов учета газа и не ниже минимально допустимых норм потребления газа населением при отсутствии приборов учета газа согласно приложению.</w:t>
      </w:r>
    </w:p>
    <w:p w:rsidR="00255D0A" w:rsidRDefault="00255D0A">
      <w:pPr>
        <w:pStyle w:val="ConsPlusNormal"/>
        <w:spacing w:before="220"/>
        <w:ind w:firstLine="540"/>
        <w:jc w:val="both"/>
      </w:pPr>
      <w:r>
        <w:t>2. Расчет нормативов, указанных в пункте 1 настоящего Постановления, для муниципальных образований осуществляется совместно с газоснабжающими организациями на основании порядка установления нормативов потребления коммунальных услуг, утвержденных Постановлением Правительства Российской Федерации от 23 мая 2006 г. N 306 "Об утверждении Правил установления и определения нормативов потребления коммунальных услуг".</w:t>
      </w:r>
    </w:p>
    <w:p w:rsidR="00255D0A" w:rsidRDefault="00255D0A">
      <w:pPr>
        <w:pStyle w:val="ConsPlusNormal"/>
        <w:spacing w:before="220"/>
        <w:ind w:firstLine="540"/>
        <w:jc w:val="both"/>
      </w:pPr>
      <w:r>
        <w:t>3. Методика расчета норм потребления газа населением при отсутствии приборов учета газа утверждается Министерством строительства и жилищно-коммунального хозяйства Российской Федерации.</w:t>
      </w:r>
    </w:p>
    <w:p w:rsidR="00255D0A" w:rsidRDefault="00255D0A">
      <w:pPr>
        <w:pStyle w:val="ConsPlusNormal"/>
        <w:spacing w:before="220"/>
        <w:ind w:firstLine="540"/>
        <w:jc w:val="both"/>
      </w:pPr>
      <w:r>
        <w:t>4. Признать утратившим силу Постановление Совета Министров - Правительства Российской Федерации от 23 июля 1993 г. N 719 "О порядке установления норм потребления сетевого газа, используемого населением для отопления жилых помещений от газовых приборов" (Собрание актов Президента и Правительства Российской Федерации, 1993, N 31, ст. 2855).</w:t>
      </w:r>
    </w:p>
    <w:p w:rsidR="00255D0A" w:rsidRDefault="00255D0A">
      <w:pPr>
        <w:pStyle w:val="ConsPlusNormal"/>
        <w:ind w:firstLine="540"/>
        <w:jc w:val="both"/>
      </w:pPr>
    </w:p>
    <w:p w:rsidR="00255D0A" w:rsidRDefault="00255D0A">
      <w:pPr>
        <w:pStyle w:val="ConsPlusNormal"/>
        <w:jc w:val="right"/>
      </w:pPr>
      <w:r>
        <w:t>Председатель Правительства</w:t>
      </w:r>
    </w:p>
    <w:p w:rsidR="00255D0A" w:rsidRDefault="00255D0A">
      <w:pPr>
        <w:pStyle w:val="ConsPlusNormal"/>
        <w:jc w:val="right"/>
      </w:pPr>
      <w:r>
        <w:t>Российской Федерации</w:t>
      </w:r>
    </w:p>
    <w:p w:rsidR="00255D0A" w:rsidRDefault="00255D0A">
      <w:pPr>
        <w:pStyle w:val="ConsPlusNormal"/>
        <w:jc w:val="right"/>
      </w:pPr>
      <w:r>
        <w:t>М.ФРАДКОВ</w:t>
      </w:r>
    </w:p>
    <w:p w:rsidR="00255D0A" w:rsidRDefault="00255D0A">
      <w:pPr>
        <w:pStyle w:val="ConsPlusNormal"/>
        <w:ind w:firstLine="540"/>
        <w:jc w:val="both"/>
      </w:pPr>
    </w:p>
    <w:p w:rsidR="00255D0A" w:rsidRDefault="00255D0A">
      <w:pPr>
        <w:pStyle w:val="ConsPlusNormal"/>
        <w:ind w:firstLine="540"/>
        <w:jc w:val="both"/>
      </w:pPr>
    </w:p>
    <w:p w:rsidR="00255D0A" w:rsidRDefault="00255D0A">
      <w:pPr>
        <w:pStyle w:val="ConsPlusNormal"/>
        <w:ind w:firstLine="540"/>
        <w:jc w:val="both"/>
      </w:pPr>
    </w:p>
    <w:p w:rsidR="00255D0A" w:rsidRDefault="00255D0A">
      <w:pPr>
        <w:pStyle w:val="ConsPlusNormal"/>
        <w:ind w:firstLine="540"/>
        <w:jc w:val="both"/>
      </w:pPr>
    </w:p>
    <w:p w:rsidR="00255D0A" w:rsidRDefault="00255D0A">
      <w:pPr>
        <w:pStyle w:val="ConsPlusNormal"/>
        <w:ind w:firstLine="540"/>
        <w:jc w:val="both"/>
      </w:pPr>
    </w:p>
    <w:p w:rsidR="00255D0A" w:rsidRDefault="00255D0A">
      <w:pPr>
        <w:pStyle w:val="ConsPlusNormal"/>
        <w:jc w:val="right"/>
        <w:outlineLvl w:val="0"/>
      </w:pPr>
      <w:r>
        <w:t>Приложение</w:t>
      </w:r>
    </w:p>
    <w:p w:rsidR="00255D0A" w:rsidRDefault="00255D0A">
      <w:pPr>
        <w:pStyle w:val="ConsPlusNormal"/>
        <w:jc w:val="right"/>
      </w:pPr>
      <w:r>
        <w:t>к Постановлению Правительства</w:t>
      </w:r>
    </w:p>
    <w:p w:rsidR="00255D0A" w:rsidRDefault="00255D0A">
      <w:pPr>
        <w:pStyle w:val="ConsPlusNormal"/>
        <w:jc w:val="right"/>
      </w:pPr>
      <w:r>
        <w:t>Российской Федерации</w:t>
      </w:r>
    </w:p>
    <w:p w:rsidR="00255D0A" w:rsidRDefault="00255D0A">
      <w:pPr>
        <w:pStyle w:val="ConsPlusNormal"/>
        <w:jc w:val="right"/>
      </w:pPr>
      <w:r>
        <w:t>от 13 июня 2006 г. N 373</w:t>
      </w:r>
    </w:p>
    <w:p w:rsidR="00255D0A" w:rsidRDefault="00255D0A">
      <w:pPr>
        <w:pStyle w:val="ConsPlusNormal"/>
        <w:ind w:firstLine="540"/>
        <w:jc w:val="both"/>
      </w:pPr>
    </w:p>
    <w:p w:rsidR="00255D0A" w:rsidRDefault="00255D0A">
      <w:pPr>
        <w:pStyle w:val="ConsPlusNormal"/>
        <w:jc w:val="center"/>
      </w:pPr>
      <w:bookmarkStart w:id="1" w:name="P30"/>
      <w:bookmarkEnd w:id="1"/>
      <w:r>
        <w:t>МИНИМАЛЬНО ДОПУСТИМЫЕ НОРМЫ</w:t>
      </w:r>
    </w:p>
    <w:p w:rsidR="00255D0A" w:rsidRDefault="00255D0A">
      <w:pPr>
        <w:pStyle w:val="ConsPlusNormal"/>
        <w:jc w:val="center"/>
      </w:pPr>
      <w:r>
        <w:t>ПОТРЕБЛЕНИЯ ГАЗА НАСЕЛЕНИЕМ ПРИ ОТСУТСТВИИ</w:t>
      </w:r>
    </w:p>
    <w:p w:rsidR="00255D0A" w:rsidRDefault="00255D0A">
      <w:pPr>
        <w:pStyle w:val="ConsPlusNormal"/>
        <w:jc w:val="center"/>
      </w:pPr>
      <w:r>
        <w:t>ПРИБОРОВ УЧЕТА ГАЗА</w:t>
      </w:r>
    </w:p>
    <w:p w:rsidR="00255D0A" w:rsidRDefault="00255D0A">
      <w:pPr>
        <w:pStyle w:val="ConsPlusNormal"/>
        <w:ind w:firstLine="540"/>
        <w:jc w:val="both"/>
      </w:pPr>
    </w:p>
    <w:p w:rsidR="00255D0A" w:rsidRDefault="00255D0A">
      <w:pPr>
        <w:pStyle w:val="ConsPlusCell"/>
        <w:jc w:val="both"/>
      </w:pPr>
      <w:r>
        <w:rPr>
          <w:sz w:val="14"/>
        </w:rPr>
        <w:lastRenderedPageBreak/>
        <w:t>──────────────────────────┬──────────────────────────────────────────────────────┬──────────────────</w:t>
      </w:r>
    </w:p>
    <w:p w:rsidR="00255D0A" w:rsidRDefault="00255D0A">
      <w:pPr>
        <w:pStyle w:val="ConsPlusCell"/>
        <w:jc w:val="both"/>
      </w:pPr>
      <w:r>
        <w:rPr>
          <w:sz w:val="14"/>
        </w:rPr>
        <w:t xml:space="preserve">          Субъект         │      Нормы потребления газа, используемого </w:t>
      </w:r>
      <w:proofErr w:type="gramStart"/>
      <w:r>
        <w:rPr>
          <w:sz w:val="14"/>
        </w:rPr>
        <w:t>для</w:t>
      </w:r>
      <w:proofErr w:type="gramEnd"/>
      <w:r>
        <w:rPr>
          <w:sz w:val="14"/>
        </w:rPr>
        <w:t xml:space="preserve">       │  Среднегодовые</w:t>
      </w:r>
    </w:p>
    <w:p w:rsidR="00255D0A" w:rsidRDefault="00255D0A">
      <w:pPr>
        <w:pStyle w:val="ConsPlusCell"/>
        <w:jc w:val="both"/>
      </w:pPr>
      <w:r>
        <w:rPr>
          <w:sz w:val="14"/>
        </w:rPr>
        <w:t xml:space="preserve">   Российской Федерации   │          приготовления пищи и нагрева воды           </w:t>
      </w:r>
      <w:proofErr w:type="spellStart"/>
      <w:r>
        <w:rPr>
          <w:sz w:val="14"/>
        </w:rPr>
        <w:t>│нормы</w:t>
      </w:r>
      <w:proofErr w:type="spellEnd"/>
      <w:r>
        <w:rPr>
          <w:sz w:val="14"/>
        </w:rPr>
        <w:t xml:space="preserve"> потребления</w:t>
      </w:r>
    </w:p>
    <w:p w:rsidR="00255D0A" w:rsidRDefault="00255D0A">
      <w:pPr>
        <w:pStyle w:val="ConsPlusCell"/>
        <w:jc w:val="both"/>
      </w:pPr>
      <w:r>
        <w:rPr>
          <w:sz w:val="14"/>
        </w:rPr>
        <w:t xml:space="preserve">                          │          с использованием газовых приборов           │      газа,</w:t>
      </w:r>
    </w:p>
    <w:p w:rsidR="00255D0A" w:rsidRDefault="00255D0A">
      <w:pPr>
        <w:pStyle w:val="ConsPlusCell"/>
        <w:jc w:val="both"/>
      </w:pPr>
      <w:r>
        <w:rPr>
          <w:sz w:val="14"/>
        </w:rPr>
        <w:t xml:space="preserve">                          │                    (куб. м/чел.)                     </w:t>
      </w:r>
      <w:proofErr w:type="spellStart"/>
      <w:r>
        <w:rPr>
          <w:sz w:val="14"/>
        </w:rPr>
        <w:t>│</w:t>
      </w:r>
      <w:proofErr w:type="gramStart"/>
      <w:r>
        <w:rPr>
          <w:sz w:val="14"/>
        </w:rPr>
        <w:t>используемого</w:t>
      </w:r>
      <w:proofErr w:type="spellEnd"/>
      <w:proofErr w:type="gramEnd"/>
      <w:r>
        <w:rPr>
          <w:sz w:val="14"/>
        </w:rPr>
        <w:t xml:space="preserve"> для</w:t>
      </w:r>
    </w:p>
    <w:p w:rsidR="00255D0A" w:rsidRDefault="00255D0A">
      <w:pPr>
        <w:pStyle w:val="ConsPlusCell"/>
        <w:jc w:val="both"/>
      </w:pPr>
      <w:r>
        <w:rPr>
          <w:sz w:val="14"/>
        </w:rPr>
        <w:t xml:space="preserve">                          ├────────────────┬──────────────────┬──────────────────┤ отопления </w:t>
      </w:r>
      <w:proofErr w:type="gramStart"/>
      <w:r>
        <w:rPr>
          <w:sz w:val="14"/>
        </w:rPr>
        <w:t>жилых</w:t>
      </w:r>
      <w:proofErr w:type="gramEnd"/>
    </w:p>
    <w:p w:rsidR="00255D0A" w:rsidRDefault="00255D0A">
      <w:pPr>
        <w:pStyle w:val="ConsPlusCell"/>
        <w:jc w:val="both"/>
      </w:pPr>
      <w:r>
        <w:rPr>
          <w:sz w:val="14"/>
        </w:rPr>
        <w:t xml:space="preserve">                          │  для газовой   </w:t>
      </w:r>
      <w:proofErr w:type="spellStart"/>
      <w:r>
        <w:rPr>
          <w:sz w:val="14"/>
        </w:rPr>
        <w:t>│для</w:t>
      </w:r>
      <w:proofErr w:type="spellEnd"/>
      <w:r>
        <w:rPr>
          <w:sz w:val="14"/>
        </w:rPr>
        <w:t xml:space="preserve"> газовой плиты </w:t>
      </w:r>
      <w:proofErr w:type="spellStart"/>
      <w:r>
        <w:rPr>
          <w:sz w:val="14"/>
        </w:rPr>
        <w:t>│для</w:t>
      </w:r>
      <w:proofErr w:type="spellEnd"/>
      <w:r>
        <w:rPr>
          <w:sz w:val="14"/>
        </w:rPr>
        <w:t xml:space="preserve"> газовой плиты │  помещений </w:t>
      </w:r>
      <w:proofErr w:type="gramStart"/>
      <w:r>
        <w:rPr>
          <w:sz w:val="14"/>
        </w:rPr>
        <w:t>от</w:t>
      </w:r>
      <w:proofErr w:type="gramEnd"/>
    </w:p>
    <w:p w:rsidR="00255D0A" w:rsidRDefault="00255D0A">
      <w:pPr>
        <w:pStyle w:val="ConsPlusCell"/>
        <w:jc w:val="both"/>
      </w:pPr>
      <w:r>
        <w:rPr>
          <w:sz w:val="14"/>
        </w:rPr>
        <w:t xml:space="preserve">                          │   плиты при    │    и </w:t>
      </w:r>
      <w:proofErr w:type="gramStart"/>
      <w:r>
        <w:rPr>
          <w:sz w:val="14"/>
        </w:rPr>
        <w:t>газового</w:t>
      </w:r>
      <w:proofErr w:type="gramEnd"/>
      <w:r>
        <w:rPr>
          <w:sz w:val="14"/>
        </w:rPr>
        <w:t xml:space="preserve">    │  при отсутствии  </w:t>
      </w:r>
      <w:proofErr w:type="spellStart"/>
      <w:r>
        <w:rPr>
          <w:sz w:val="14"/>
        </w:rPr>
        <w:t>│газовых</w:t>
      </w:r>
      <w:proofErr w:type="spellEnd"/>
      <w:r>
        <w:rPr>
          <w:sz w:val="14"/>
        </w:rPr>
        <w:t xml:space="preserve"> приборов,</w:t>
      </w:r>
    </w:p>
    <w:p w:rsidR="00255D0A" w:rsidRDefault="00255D0A">
      <w:pPr>
        <w:pStyle w:val="ConsPlusCell"/>
        <w:jc w:val="both"/>
      </w:pPr>
      <w:r>
        <w:rPr>
          <w:sz w:val="14"/>
        </w:rPr>
        <w:t xml:space="preserve">                          │    наличии     │ водонагревателя  │     газового     </w:t>
      </w:r>
      <w:proofErr w:type="spellStart"/>
      <w:r>
        <w:rPr>
          <w:sz w:val="14"/>
        </w:rPr>
        <w:t>│не</w:t>
      </w:r>
      <w:proofErr w:type="spellEnd"/>
      <w:r>
        <w:rPr>
          <w:sz w:val="14"/>
        </w:rPr>
        <w:t xml:space="preserve"> </w:t>
      </w:r>
      <w:proofErr w:type="gramStart"/>
      <w:r>
        <w:rPr>
          <w:sz w:val="14"/>
        </w:rPr>
        <w:t>оборудованных</w:t>
      </w:r>
      <w:proofErr w:type="gramEnd"/>
    </w:p>
    <w:p w:rsidR="00255D0A" w:rsidRDefault="00255D0A">
      <w:pPr>
        <w:pStyle w:val="ConsPlusCell"/>
        <w:jc w:val="both"/>
      </w:pPr>
      <w:r>
        <w:rPr>
          <w:sz w:val="14"/>
        </w:rPr>
        <w:t xml:space="preserve">                          │  центрального  │  при отсутствии  │ водонагревателя  │    </w:t>
      </w:r>
      <w:proofErr w:type="gramStart"/>
      <w:r>
        <w:rPr>
          <w:sz w:val="14"/>
        </w:rPr>
        <w:t>газовыми</w:t>
      </w:r>
      <w:proofErr w:type="gramEnd"/>
    </w:p>
    <w:p w:rsidR="00255D0A" w:rsidRDefault="00255D0A">
      <w:pPr>
        <w:pStyle w:val="ConsPlusCell"/>
        <w:jc w:val="both"/>
      </w:pPr>
      <w:r>
        <w:rPr>
          <w:sz w:val="14"/>
        </w:rPr>
        <w:t xml:space="preserve">                          │  отопления и   │   центрального   │  и центрального  │   счетчиками</w:t>
      </w:r>
    </w:p>
    <w:p w:rsidR="00255D0A" w:rsidRDefault="00255D0A">
      <w:pPr>
        <w:pStyle w:val="ConsPlusCell"/>
        <w:jc w:val="both"/>
      </w:pPr>
      <w:r>
        <w:rPr>
          <w:sz w:val="14"/>
        </w:rPr>
        <w:t xml:space="preserve">                          │  центрального  │     горячего     │     </w:t>
      </w:r>
      <w:proofErr w:type="gramStart"/>
      <w:r>
        <w:rPr>
          <w:sz w:val="14"/>
        </w:rPr>
        <w:t>горячего</w:t>
      </w:r>
      <w:proofErr w:type="gramEnd"/>
      <w:r>
        <w:rPr>
          <w:sz w:val="14"/>
        </w:rPr>
        <w:t xml:space="preserve">     │ (куб. м/кв. м)</w:t>
      </w:r>
    </w:p>
    <w:p w:rsidR="00255D0A" w:rsidRDefault="00255D0A">
      <w:pPr>
        <w:pStyle w:val="ConsPlusCell"/>
        <w:jc w:val="both"/>
      </w:pPr>
      <w:r>
        <w:rPr>
          <w:sz w:val="14"/>
        </w:rPr>
        <w:t xml:space="preserve">                          │    горячего    │  водоснабжения   │  </w:t>
      </w:r>
      <w:proofErr w:type="gramStart"/>
      <w:r>
        <w:rPr>
          <w:sz w:val="14"/>
        </w:rPr>
        <w:t>водоснабжения</w:t>
      </w:r>
      <w:proofErr w:type="gramEnd"/>
      <w:r>
        <w:rPr>
          <w:sz w:val="14"/>
        </w:rPr>
        <w:t xml:space="preserve">   │</w:t>
      </w:r>
    </w:p>
    <w:p w:rsidR="00255D0A" w:rsidRDefault="00255D0A">
      <w:pPr>
        <w:pStyle w:val="ConsPlusCell"/>
        <w:jc w:val="both"/>
      </w:pPr>
      <w:r>
        <w:rPr>
          <w:sz w:val="14"/>
        </w:rPr>
        <w:t xml:space="preserve">                          │ водоснабжения  │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</w:t>
      </w:r>
      <w:proofErr w:type="spellStart"/>
      <w:r>
        <w:rPr>
          <w:sz w:val="14"/>
        </w:rPr>
        <w:t>│</w:t>
      </w:r>
      <w:proofErr w:type="spellEnd"/>
    </w:p>
    <w:p w:rsidR="00255D0A" w:rsidRDefault="00255D0A">
      <w:pPr>
        <w:pStyle w:val="ConsPlusCell"/>
        <w:jc w:val="both"/>
      </w:pPr>
      <w:r>
        <w:rPr>
          <w:sz w:val="14"/>
        </w:rPr>
        <w:t>──────────────────────────┴────────────────┴──────────────────┴──────────────────┴──────────────────</w:t>
      </w:r>
    </w:p>
    <w:p w:rsidR="00255D0A" w:rsidRDefault="00255D0A">
      <w:pPr>
        <w:pStyle w:val="ConsPlusCell"/>
        <w:jc w:val="both"/>
      </w:pPr>
      <w:r>
        <w:rPr>
          <w:sz w:val="16"/>
        </w:rPr>
        <w:t xml:space="preserve">                                   Приволжский федеральный округ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Республика Башкортостан         12                25,5               15                 9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Республика Марий Эл             12,6              36                 17,6               9,2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Республика Мордовия             10,5              26,5               17,5               8,5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Республика Татарстан            12                24,5               20                 8,5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Удмуртская Республика           12                32                 19                 8,7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Чувашская Республика            12                31                 20                10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Кировская область               11,5              28,6               15,5               9,4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Нижегородская область           11                28,2               15                 8,7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Оренбургская область            10                25                 15                 8,5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Пензенская область              13                33                 19                 9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Пермский край                   12                35                 20                10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Самарская область               13                30                 18                 9,5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Саратовская область             11,5              30                 17,5               8,5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Ульяновская область             11                26                 15                10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                                     Южный федеральный округ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Республика Адыгея               12,3              27,9               16,6               7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Республика Дагестан             15                30                 20                 7,4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Республика Ингушетия            10,2              25,3               15,1               6,3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Кабардино-Балкарская            10                33                 15                 6,6</w:t>
      </w:r>
    </w:p>
    <w:p w:rsidR="00255D0A" w:rsidRDefault="00255D0A">
      <w:pPr>
        <w:pStyle w:val="ConsPlusCell"/>
        <w:jc w:val="both"/>
      </w:pPr>
      <w:r>
        <w:rPr>
          <w:sz w:val="16"/>
        </w:rPr>
        <w:t xml:space="preserve"> Республика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Республика Калмыкия              9,2              25,5               14,5               7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Карачаево-Черкесская             8                33                 20                 8</w:t>
      </w:r>
    </w:p>
    <w:p w:rsidR="00255D0A" w:rsidRDefault="00255D0A">
      <w:pPr>
        <w:pStyle w:val="ConsPlusCell"/>
        <w:jc w:val="both"/>
      </w:pPr>
      <w:r>
        <w:rPr>
          <w:sz w:val="16"/>
        </w:rPr>
        <w:t xml:space="preserve"> Республика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Республика Северная             11,3              27,6               16,6               8,4</w:t>
      </w:r>
    </w:p>
    <w:p w:rsidR="00255D0A" w:rsidRDefault="00255D0A">
      <w:pPr>
        <w:pStyle w:val="ConsPlusCell"/>
        <w:jc w:val="both"/>
      </w:pPr>
      <w:r>
        <w:rPr>
          <w:sz w:val="16"/>
        </w:rPr>
        <w:t xml:space="preserve"> Осетия - Алания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Чеченская Республика             9,8              22                 14                 6,3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Краснодарский край              11,3              27,9               16,6               6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Ставропольский край             10                30                 15                 8,2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Астраханская область            10                24,4               14                 6,9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Волгоградская область           11,5              33                 15                 7,8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Ростовская область              13                29                 21                 6,2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                                  Центральный федеральный округ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Белгородская область            15                37                 15                 8,5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Брянская область                11,6              27,6               16,7               7,3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Владимирская область             9                24                 12                 8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Воронежская область             12                24,7               15,4               7,9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Ивановская область              12                30                 20                 8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Калужская область               11,7              28,9               17,2               8,2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Костромская область             11,1              31,4               16,2               7,6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Курская область                 10                27,5               11,5               7,6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Липецкая область                 8,1              23                 14                 7,1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Московская область               8                21,1               11,6               7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Город Москва                     8,3              20,8               10,4               7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Орловская область               12,2              29,6               18,2               8,2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Рязанская область               10                25                 16,5               7,5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Смоленская область              10                22                 15                 8,4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Тамбовская область              14,5              30,7               22,4               8,8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Тверская область                11                26                 16                 7,1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Тульская область                11,2              25                 15,9               8,3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Ярославская область              9                24                 15                 8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                                Северо-Западный федеральный округ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Республика Карелия              10                26,8               15                 6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Республика Коми                 12,7              31,5               17,1              12,8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Архангельская область           13                29                 17                10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Вологодская область             13                26                 17,7               6,2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Калининградская область         13                28                 20                 5,5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Ленинградская область           13                28,2               20,8               8,2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Новгородская область            10                30                 18                 8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Город Санкт-Петербург           10,4              32                 15                 8,2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Псковская область               11,5              33,8               18                 6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                                   Уральский федеральный округ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Курганская область               8,5              22,5               13,5               7,6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Свердловская область             8,5              24,9               14,9               7,5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Тюменская область                8,5              25                 13                10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Челябинская область             12                25,2               16,5               8,5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Ханты-Мансийский                10,1              27                 15                 8,5</w:t>
      </w:r>
    </w:p>
    <w:p w:rsidR="00255D0A" w:rsidRDefault="00255D0A">
      <w:pPr>
        <w:pStyle w:val="ConsPlusCell"/>
        <w:jc w:val="both"/>
      </w:pPr>
      <w:r>
        <w:rPr>
          <w:sz w:val="16"/>
        </w:rPr>
        <w:t xml:space="preserve"> автономный округ - </w:t>
      </w:r>
      <w:proofErr w:type="spellStart"/>
      <w:r>
        <w:rPr>
          <w:sz w:val="16"/>
        </w:rPr>
        <w:t>Югра</w:t>
      </w:r>
      <w:proofErr w:type="spellEnd"/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6"/>
        </w:rPr>
        <w:t xml:space="preserve"> Ямало-Ненецкий автономный       10,1              27                 15                 8,5</w:t>
      </w:r>
    </w:p>
    <w:p w:rsidR="00255D0A" w:rsidRDefault="00255D0A">
      <w:pPr>
        <w:pStyle w:val="ConsPlusCell"/>
        <w:jc w:val="both"/>
      </w:pPr>
      <w:r>
        <w:rPr>
          <w:sz w:val="16"/>
        </w:rPr>
        <w:t xml:space="preserve"> округ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4"/>
        </w:rPr>
        <w:t xml:space="preserve">                                    Сибирский федеральный округ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4"/>
        </w:rPr>
        <w:t xml:space="preserve"> Алтайский край                  10                24                 14                 7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4"/>
        </w:rPr>
        <w:t xml:space="preserve"> Кемеровская область             10                20                 11                11,4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4"/>
        </w:rPr>
        <w:t xml:space="preserve"> Новосибирская область           10                26,2               10                </w:t>
      </w:r>
      <w:proofErr w:type="spellStart"/>
      <w:r>
        <w:rPr>
          <w:sz w:val="14"/>
        </w:rPr>
        <w:t>10</w:t>
      </w:r>
      <w:proofErr w:type="spellEnd"/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4"/>
        </w:rPr>
        <w:t xml:space="preserve"> Омская область                  10                20                 10                 7,6</w:t>
      </w:r>
    </w:p>
    <w:p w:rsidR="00255D0A" w:rsidRDefault="00255D0A">
      <w:pPr>
        <w:pStyle w:val="ConsPlusCell"/>
        <w:jc w:val="both"/>
      </w:pPr>
    </w:p>
    <w:p w:rsidR="00255D0A" w:rsidRDefault="00255D0A">
      <w:pPr>
        <w:pStyle w:val="ConsPlusCell"/>
        <w:jc w:val="both"/>
      </w:pPr>
      <w:r>
        <w:rPr>
          <w:sz w:val="14"/>
        </w:rPr>
        <w:t xml:space="preserve"> Томская область                 10                22                 14,1              10</w:t>
      </w:r>
    </w:p>
    <w:p w:rsidR="00255D0A" w:rsidRDefault="00255D0A">
      <w:pPr>
        <w:pStyle w:val="ConsPlusCell"/>
        <w:jc w:val="both"/>
      </w:pPr>
      <w:r>
        <w:rPr>
          <w:sz w:val="14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255D0A" w:rsidRDefault="00255D0A">
      <w:pPr>
        <w:pStyle w:val="ConsPlusNormal"/>
        <w:ind w:firstLine="540"/>
        <w:jc w:val="both"/>
      </w:pPr>
    </w:p>
    <w:p w:rsidR="00255D0A" w:rsidRDefault="00255D0A">
      <w:pPr>
        <w:pStyle w:val="ConsPlusNormal"/>
        <w:ind w:firstLine="540"/>
        <w:jc w:val="both"/>
      </w:pPr>
    </w:p>
    <w:p w:rsidR="00255D0A" w:rsidRDefault="00255D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255D0A"/>
    <w:sectPr w:rsidR="00B0295B" w:rsidSect="004D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5D0A"/>
    <w:rsid w:val="00255D0A"/>
    <w:rsid w:val="004C5F3A"/>
    <w:rsid w:val="007A46A5"/>
    <w:rsid w:val="00F04F62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5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5D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55D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1517</Words>
  <Characters>8649</Characters>
  <Application>Microsoft Office Word</Application>
  <DocSecurity>0</DocSecurity>
  <Lines>72</Lines>
  <Paragraphs>20</Paragraphs>
  <ScaleCrop>false</ScaleCrop>
  <Company>FGUZ</Company>
  <LinksUpToDate>false</LinksUpToDate>
  <CharactersWithSpaces>10146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2020-01-30T13:29:00Z</dcterms:created>
  <dcterms:modified xsi:type="dcterms:W3CDTF">2020-01-30T13:30:00Z</dcterms:modified>
</cp:coreProperties>
</file>