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19" w:rsidRDefault="001A2219">
      <w:pPr>
        <w:pStyle w:val="ConsPlusTitlePage"/>
      </w:pPr>
      <w:r>
        <w:br/>
      </w:r>
    </w:p>
    <w:p w:rsidR="001A2219" w:rsidRDefault="001A2219">
      <w:pPr>
        <w:pStyle w:val="ConsPlusNormal"/>
        <w:jc w:val="both"/>
        <w:outlineLvl w:val="0"/>
      </w:pPr>
    </w:p>
    <w:p w:rsidR="001A2219" w:rsidRDefault="001A2219">
      <w:pPr>
        <w:pStyle w:val="ConsPlusTitle"/>
        <w:jc w:val="center"/>
      </w:pPr>
      <w:r>
        <w:t>ПРАВИТЕЛЬСТВО РОССИЙСКОЙ ФЕДЕРАЦИИ</w:t>
      </w:r>
    </w:p>
    <w:p w:rsidR="001A2219" w:rsidRDefault="001A2219">
      <w:pPr>
        <w:pStyle w:val="ConsPlusTitle"/>
        <w:jc w:val="center"/>
      </w:pPr>
    </w:p>
    <w:p w:rsidR="001A2219" w:rsidRDefault="001A2219">
      <w:pPr>
        <w:pStyle w:val="ConsPlusTitle"/>
        <w:jc w:val="center"/>
      </w:pPr>
      <w:r>
        <w:t>ПОСТАНОВЛЕНИЕ</w:t>
      </w:r>
    </w:p>
    <w:p w:rsidR="001A2219" w:rsidRDefault="001A2219">
      <w:pPr>
        <w:pStyle w:val="ConsPlusTitle"/>
        <w:jc w:val="center"/>
      </w:pPr>
      <w:r>
        <w:t>от 6 апреля 2004 г. N 154</w:t>
      </w:r>
    </w:p>
    <w:p w:rsidR="001A2219" w:rsidRDefault="001A2219">
      <w:pPr>
        <w:pStyle w:val="ConsPlusTitle"/>
        <w:jc w:val="center"/>
      </w:pPr>
    </w:p>
    <w:p w:rsidR="001A2219" w:rsidRDefault="001A2219">
      <w:pPr>
        <w:pStyle w:val="ConsPlusTitle"/>
        <w:jc w:val="center"/>
      </w:pPr>
      <w:r>
        <w:t>ВОПРОСЫ ФЕДЕРАЛЬНОЙ СЛУЖБЫ ПО НАДЗОРУ В СФЕРЕ</w:t>
      </w:r>
    </w:p>
    <w:p w:rsidR="001A2219" w:rsidRDefault="001A2219">
      <w:pPr>
        <w:pStyle w:val="ConsPlusTitle"/>
        <w:jc w:val="center"/>
      </w:pPr>
      <w:r>
        <w:t>ЗАЩИТЫ ПРАВ ПОТРЕБИТЕЛЕЙ И БЛАГОПОЛУЧИЯ ЧЕЛОВЕКА</w:t>
      </w:r>
    </w:p>
    <w:p w:rsidR="001A2219" w:rsidRDefault="001A2219">
      <w:pPr>
        <w:pStyle w:val="ConsPlusNormal"/>
        <w:jc w:val="center"/>
      </w:pPr>
    </w:p>
    <w:p w:rsidR="001A2219" w:rsidRDefault="001A221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Федеральная служба по надзору в сфере защиты прав потребителей и благополучия человека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</w:t>
      </w:r>
      <w:proofErr w:type="gramEnd"/>
      <w:r>
        <w:t xml:space="preserve"> защиты прав потребителей.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2. Руководство деятельностью Федеральной службы по надзору в сфере защиты прав потребителей и благополучия человека осуществляет Правительство Российской Федерации.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3. Федеральная служба по надзору в сфере защиты прав потребителей и благополучия человека осуществляет свою деятельность непосредственно и через свои территориальные органы.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4. Основными функциями Федеральной службы по надзору в сфере защиты прав потребителей и благополучия человека являются: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а) выработка и реализация государственной политики и нормативно-правовое регулирование в сфере защиты прав потребителей, разработка и утверждение государственных санитарно-эпидемиологических правил и гигиенических нормативов, а также организация и осуществление федерального государственного санитарно-эпидемиологического надзора и федерального государственного надзора в области защиты прав потребителей;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б) предупреждение, обнаружение, а также пресечение нарушений законодательства Российской Федерации в установленных сферах деятельности до внесения соответствующих изменений в Кодекс Российской Федерации об административных правонарушениях;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в) осуществление лицензирования видов деятельности в соответствии с компетенцией Службы;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г) осуществление санитарно-карантинного контроля в пунктах пропуска через государственную границу Российской Федерации;</w:t>
      </w:r>
    </w:p>
    <w:p w:rsidR="001A2219" w:rsidRDefault="001A221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осуществление государственной регистрации представляющих потенциальную опасность для человека продукции, объектов;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е) осуществление санитарно-эпидемиологических расследований,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(отравлений);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ж) организация и осуществление мер, направленных на выявление и устранение влияния вредных и опасных факторов среды обитания на здоровье человека.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lastRenderedPageBreak/>
        <w:t>5. Разрешить Федеральной службе по надзору в сфере защиты прав потребителей и благополучия человека иметь до 4 заместителей руководителя, в том числе одного статс-секретаря - заместителя руководителя, а также до 10 управлений в структуре центрального аппарата по основным направлениям деятельности Службы.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>6. Утратил силу с 28 января 2011 года. - Постановление Правительства РФ от 28.01.2011 N 39.</w:t>
      </w:r>
    </w:p>
    <w:p w:rsidR="001A2219" w:rsidRDefault="001A2219">
      <w:pPr>
        <w:pStyle w:val="ConsPlusNormal"/>
        <w:spacing w:before="220"/>
        <w:ind w:firstLine="540"/>
        <w:jc w:val="both"/>
      </w:pPr>
      <w:r>
        <w:t xml:space="preserve">7. Согласиться с предложением Федеральной службы по надзору в сфере защиты прав потребителей и благополучия человека о размещении центрального аппарата Службы в </w:t>
      </w:r>
      <w:proofErr w:type="gramStart"/>
      <w:r>
        <w:t>г</w:t>
      </w:r>
      <w:proofErr w:type="gramEnd"/>
      <w:r>
        <w:t xml:space="preserve">. Москве, </w:t>
      </w:r>
      <w:proofErr w:type="spellStart"/>
      <w:r>
        <w:t>Вадковский</w:t>
      </w:r>
      <w:proofErr w:type="spellEnd"/>
      <w:r>
        <w:t xml:space="preserve"> пер., д. 18, строения 5 и 7.</w:t>
      </w:r>
    </w:p>
    <w:p w:rsidR="001A2219" w:rsidRDefault="001A2219">
      <w:pPr>
        <w:pStyle w:val="ConsPlusNormal"/>
        <w:ind w:firstLine="540"/>
        <w:jc w:val="both"/>
      </w:pPr>
    </w:p>
    <w:p w:rsidR="001A2219" w:rsidRDefault="001A2219">
      <w:pPr>
        <w:pStyle w:val="ConsPlusNormal"/>
        <w:jc w:val="right"/>
      </w:pPr>
      <w:r>
        <w:t>Председатель Правительства</w:t>
      </w:r>
    </w:p>
    <w:p w:rsidR="001A2219" w:rsidRDefault="001A2219">
      <w:pPr>
        <w:pStyle w:val="ConsPlusNormal"/>
        <w:jc w:val="right"/>
      </w:pPr>
      <w:r>
        <w:t>Российской Федерации</w:t>
      </w:r>
    </w:p>
    <w:p w:rsidR="001A2219" w:rsidRDefault="001A2219">
      <w:pPr>
        <w:pStyle w:val="ConsPlusNormal"/>
        <w:jc w:val="right"/>
      </w:pPr>
      <w:r>
        <w:t>М.ФРАДКОВ</w:t>
      </w:r>
    </w:p>
    <w:p w:rsidR="001A2219" w:rsidRDefault="001A2219">
      <w:pPr>
        <w:pStyle w:val="ConsPlusNormal"/>
        <w:ind w:firstLine="540"/>
        <w:jc w:val="both"/>
      </w:pPr>
    </w:p>
    <w:p w:rsidR="001A2219" w:rsidRDefault="001A2219">
      <w:pPr>
        <w:pStyle w:val="ConsPlusNormal"/>
        <w:ind w:firstLine="540"/>
        <w:jc w:val="both"/>
      </w:pPr>
    </w:p>
    <w:p w:rsidR="001A2219" w:rsidRDefault="001A22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1A2219"/>
    <w:sectPr w:rsidR="00B0295B" w:rsidSect="002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2219"/>
    <w:rsid w:val="001A2219"/>
    <w:rsid w:val="004C5F3A"/>
    <w:rsid w:val="00652782"/>
    <w:rsid w:val="007A46A5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2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>FGUZ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2020-01-27T07:44:00Z</dcterms:created>
  <dcterms:modified xsi:type="dcterms:W3CDTF">2020-01-27T07:44:00Z</dcterms:modified>
</cp:coreProperties>
</file>