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4" w:rsidRDefault="007E3824">
      <w:pPr>
        <w:pStyle w:val="ConsPlusTitlePage"/>
      </w:pPr>
      <w:r>
        <w:br/>
      </w:r>
    </w:p>
    <w:p w:rsidR="007E3824" w:rsidRDefault="007E3824">
      <w:pPr>
        <w:pStyle w:val="ConsPlusNormal"/>
        <w:jc w:val="both"/>
        <w:outlineLvl w:val="0"/>
      </w:pPr>
    </w:p>
    <w:p w:rsidR="007E3824" w:rsidRDefault="007E38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3824" w:rsidRDefault="007E3824">
      <w:pPr>
        <w:pStyle w:val="ConsPlusTitle"/>
        <w:jc w:val="center"/>
      </w:pPr>
    </w:p>
    <w:p w:rsidR="007E3824" w:rsidRDefault="007E3824">
      <w:pPr>
        <w:pStyle w:val="ConsPlusTitle"/>
        <w:jc w:val="center"/>
      </w:pPr>
      <w:r>
        <w:t>ПОСТАНОВЛЕНИЕ</w:t>
      </w:r>
    </w:p>
    <w:p w:rsidR="007E3824" w:rsidRDefault="007E3824">
      <w:pPr>
        <w:pStyle w:val="ConsPlusTitle"/>
        <w:jc w:val="center"/>
      </w:pPr>
      <w:r>
        <w:t>от 19 января 1998 г. N 55</w:t>
      </w:r>
    </w:p>
    <w:p w:rsidR="007E3824" w:rsidRDefault="007E3824">
      <w:pPr>
        <w:pStyle w:val="ConsPlusTitle"/>
        <w:jc w:val="center"/>
      </w:pPr>
    </w:p>
    <w:p w:rsidR="007E3824" w:rsidRDefault="007E3824">
      <w:pPr>
        <w:pStyle w:val="ConsPlusTitle"/>
        <w:jc w:val="center"/>
      </w:pPr>
      <w:r>
        <w:t>ОБ УТВЕРЖДЕНИИ</w:t>
      </w:r>
    </w:p>
    <w:p w:rsidR="007E3824" w:rsidRDefault="007E3824">
      <w:pPr>
        <w:pStyle w:val="ConsPlusTitle"/>
        <w:jc w:val="center"/>
      </w:pPr>
      <w:r>
        <w:t>ПРАВИЛ ПРОДАЖИ ОТДЕЛЬНЫХ ВИДОВ</w:t>
      </w:r>
    </w:p>
    <w:p w:rsidR="007E3824" w:rsidRDefault="007E3824">
      <w:pPr>
        <w:pStyle w:val="ConsPlusTitle"/>
        <w:jc w:val="center"/>
      </w:pPr>
      <w:r>
        <w:t>ТОВАРОВ, ПЕРЕЧНЯ ТОВАРОВ ДЛИТЕЛЬНОГО</w:t>
      </w:r>
    </w:p>
    <w:p w:rsidR="007E3824" w:rsidRDefault="007E3824">
      <w:pPr>
        <w:pStyle w:val="ConsPlusTitle"/>
        <w:jc w:val="center"/>
      </w:pPr>
      <w:r>
        <w:t>ПОЛЬЗОВАНИЯ, НА КОТОРЫЕ НЕ РАСПРОСТРАНЯЕТСЯ</w:t>
      </w:r>
    </w:p>
    <w:p w:rsidR="007E3824" w:rsidRDefault="007E3824">
      <w:pPr>
        <w:pStyle w:val="ConsPlusTitle"/>
        <w:jc w:val="center"/>
      </w:pPr>
      <w:r>
        <w:t>ТРЕБОВАНИЕ ПОКУПАТЕЛЯ О БЕЗВОЗМЕЗДНОМ ПРЕДОСТАВЛЕНИИ</w:t>
      </w:r>
    </w:p>
    <w:p w:rsidR="007E3824" w:rsidRDefault="007E3824">
      <w:pPr>
        <w:pStyle w:val="ConsPlusTitle"/>
        <w:jc w:val="center"/>
      </w:pPr>
      <w:r>
        <w:t>ЕМУ НА ПЕРИОД РЕМОНТА ИЛИ ЗАМЕНЫ АНАЛОГИЧНОГО ТОВАРА,</w:t>
      </w:r>
    </w:p>
    <w:p w:rsidR="007E3824" w:rsidRDefault="007E3824">
      <w:pPr>
        <w:pStyle w:val="ConsPlusTitle"/>
        <w:jc w:val="center"/>
      </w:pPr>
      <w:r>
        <w:t>И ПЕРЕЧНЯ НЕПРОДОВОЛЬСТВЕННЫХ ТОВАРОВ НАДЛЕЖАЩЕГО</w:t>
      </w:r>
    </w:p>
    <w:p w:rsidR="007E3824" w:rsidRDefault="007E3824">
      <w:pPr>
        <w:pStyle w:val="ConsPlusTitle"/>
        <w:jc w:val="center"/>
      </w:pPr>
      <w:r>
        <w:t>КАЧЕСТВА, НЕ ПОДЛЕЖАЩИХ ВОЗВРАТУ ИЛИ ОБМЕНУ</w:t>
      </w:r>
    </w:p>
    <w:p w:rsidR="007E3824" w:rsidRDefault="007E3824">
      <w:pPr>
        <w:pStyle w:val="ConsPlusTitle"/>
        <w:jc w:val="center"/>
      </w:pPr>
      <w:r>
        <w:t>НА АНАЛОГИЧНЫЙ ТОВАР ДРУГИХ РАЗМЕРА, ФОРМЫ,</w:t>
      </w:r>
    </w:p>
    <w:p w:rsidR="007E3824" w:rsidRDefault="007E3824">
      <w:pPr>
        <w:pStyle w:val="ConsPlusTitle"/>
        <w:jc w:val="center"/>
      </w:pPr>
      <w:r>
        <w:t>ГАБАРИТА, ФАСОНА, РАСЦВЕТКИ ИЛИ КОМПЛЕКТАЦИИ</w:t>
      </w:r>
    </w:p>
    <w:p w:rsidR="007E3824" w:rsidRDefault="007E3824">
      <w:pPr>
        <w:pStyle w:val="ConsPlusNormal"/>
        <w:jc w:val="center"/>
      </w:pPr>
    </w:p>
    <w:p w:rsidR="007E3824" w:rsidRDefault="007E3824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Правила продажи отдельных видов товаров;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Постановление Совета Министров - Правительства Российской Федерации от 8 октября 1993 г. N 995 "О Правилах продажи отдельных видов продовольственных и непродовольственных товаров" (Собрание актов Президента и Правительства Российской Федерации, 1993, N 43, ст. 4092);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Постановление Правительства Российской Федерации от 12 февраля 1994 г. N 109 "Об утверждении Правил продажи новых автомототранспортных средств" (Собрание актов Президента и Правительства Российской Федерации, 1994, N 8, ст. 601);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24 мая 1994 г. N 553 "Об утверждении Правил продажи меховых товаров" (Собрание законодательства Российской Федерации, 1994, N 7, ст. 762);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15 июня 1994 г. N 684 "Об утверждении Правил продажи изделий из драгоценных металлов и драгоценных камней" (Собрание законодательства Российской Федерации, 1994, N 9, ст. 1006);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Постановление Правительства Российской Федерации от 20 февраля 1995 г. N 169 "Об утверждении Правил продажи товаров по заказам и на дому у покупателей" (Собрание </w:t>
      </w:r>
      <w:r>
        <w:lastRenderedPageBreak/>
        <w:t>законодательства Российской Федерации, 1995, N 9, ст. 761);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17 мая 1996 г. N 595 "О внесении изменений и дополнений в Правила продажи отдельных видов продовольственных и непродовольственных товаров" (Собрание законодательства Российской Федерации, 1996, N 21, ст. 2517).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jc w:val="right"/>
      </w:pPr>
      <w:r>
        <w:t>Председатель Правительства</w:t>
      </w:r>
    </w:p>
    <w:p w:rsidR="007E3824" w:rsidRDefault="007E3824">
      <w:pPr>
        <w:pStyle w:val="ConsPlusNormal"/>
        <w:jc w:val="right"/>
      </w:pPr>
      <w:r>
        <w:t>Российской Федерации</w:t>
      </w:r>
    </w:p>
    <w:p w:rsidR="007E3824" w:rsidRDefault="007E3824">
      <w:pPr>
        <w:pStyle w:val="ConsPlusNormal"/>
        <w:jc w:val="right"/>
      </w:pPr>
      <w:r>
        <w:t>В.ЧЕРНОМЫРДИН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  <w:jc w:val="right"/>
        <w:outlineLvl w:val="0"/>
      </w:pPr>
      <w:bookmarkStart w:id="0" w:name="P38"/>
      <w:bookmarkEnd w:id="0"/>
      <w:r>
        <w:t>Утверждены</w:t>
      </w:r>
    </w:p>
    <w:p w:rsidR="007E3824" w:rsidRDefault="007E3824">
      <w:pPr>
        <w:pStyle w:val="ConsPlusNormal"/>
        <w:jc w:val="right"/>
      </w:pPr>
      <w:r>
        <w:t>Постановлением Правительства</w:t>
      </w:r>
    </w:p>
    <w:p w:rsidR="007E3824" w:rsidRDefault="007E3824">
      <w:pPr>
        <w:pStyle w:val="ConsPlusNormal"/>
        <w:jc w:val="right"/>
      </w:pPr>
      <w:r>
        <w:t>Российской Федерации</w:t>
      </w:r>
    </w:p>
    <w:p w:rsidR="007E3824" w:rsidRDefault="007E3824">
      <w:pPr>
        <w:pStyle w:val="ConsPlusNormal"/>
        <w:jc w:val="right"/>
      </w:pPr>
      <w:r>
        <w:t>от 19 января 1998 г. N 55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</w:pPr>
      <w:r>
        <w:t>ПРАВИЛА</w:t>
      </w:r>
    </w:p>
    <w:p w:rsidR="007E3824" w:rsidRDefault="007E3824">
      <w:pPr>
        <w:pStyle w:val="ConsPlusTitle"/>
        <w:jc w:val="center"/>
      </w:pPr>
      <w:r>
        <w:t>ПРОДАЖИ ОТДЕЛЬНЫХ ВИДОВ ТОВАРОВ</w:t>
      </w:r>
    </w:p>
    <w:p w:rsidR="007E3824" w:rsidRDefault="007E3824">
      <w:pPr>
        <w:pStyle w:val="ConsPlusNormal"/>
        <w:jc w:val="center"/>
      </w:pPr>
    </w:p>
    <w:p w:rsidR="007E3824" w:rsidRDefault="007E3824">
      <w:pPr>
        <w:pStyle w:val="ConsPlusTitle"/>
        <w:jc w:val="center"/>
        <w:outlineLvl w:val="1"/>
      </w:pPr>
      <w:r>
        <w:t>I. Общие положения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1. Настоящие Правила разработаны в соответствии с Законом Российской Федерации "О защите прав потребителей" и регулируют отношения между покупателями и продавцами при продаже отдельных видов продовольственных и непродовольственных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2. Под покупателем понимается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Под продавцом понимается организация независимо от организационно-правовой формы, а также индивидуальный предприниматель, осуществляющие продажу товаров по договору розничной купли-продажи (далее именуется - договор).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3. Режим работы продавца -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Режим работы продавца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временного приостановления своей деятельности (для проведения плановых санитарных дней, ремонта и в других случаях) продавец обязан своевременно предоставить покупателю информацию о дате и сроках приостановления деятельности.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4. Ассортимент предлагаемых к продаже товаров, перечень оказываемых услуг, а также формы обслуживания определяются продавцом самостоятельно в соответствии с профилем и специализацией своей деятельности.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При осуществлении розничной торговли в месте нахождения покупателя вне торговых объектов путем непосредственного ознакомления покупателя с товаром: на дому, по месту </w:t>
      </w:r>
      <w:r>
        <w:lastRenderedPageBreak/>
        <w:t>работы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ювелирных и</w:t>
      </w:r>
      <w:proofErr w:type="gramEnd"/>
      <w:r>
        <w:t xml:space="preserve"> других изделий из драгоценных металлов и (или)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5. Продавец при осуществлении своей деятельности обязан соблюдать обязательные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6. Продавец должен располагать необходимыми помещениями, оборудованием и инвентарем,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продажи, надлежащие условия торговли, а также возможность правильного выбора покупателями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7. Продавец обязан иметь и содержать в исправном состоянии средства измерения, своевременно и в установленном порядке проводить их метрологическую поверку.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8. Продавец обязан иметь книгу отзывов и предложений, которая предоставляется покупателю по его требованию.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9. Настоящие Правила в наглядной и доступной форме доводятся продавцом до сведения покупателей.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10. 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Указанная информация размещается в удобных для ознакомления покупателя местах.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lastRenderedPageBreak/>
        <w:t>Информация в обязательном порядке должна содержать: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наименование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 об основных потребительских свойствах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правила и условия эффективного и безопасного использования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гарантийный срок, если он установлен для конкретного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>
        <w:t>декларации</w:t>
      </w:r>
      <w:proofErr w:type="gramEnd"/>
      <w:r>
        <w:t xml:space="preserve"> о соответствии, в том числе ее регистрационный номер, срок ее действия, наименование лица, принявшего декларацию, и орган, ее </w:t>
      </w:r>
      <w:proofErr w:type="gramStart"/>
      <w:r>
        <w:t>зарегистрировавший</w:t>
      </w:r>
      <w:proofErr w:type="gramEnd"/>
      <w:r>
        <w:t>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13. </w:t>
      </w:r>
      <w:proofErr w:type="gramStart"/>
      <w:r>
        <w:t>Продажа товаров, изготовленных из объектов животного мира (меховые и кожаные швейные, галантерейные, декоративные изделия, обувь, пищевые продукты), принадлежащих к видам, занесенным в Красную книгу Российской Федерации, осуществляется при наличии соответствующей документации на товары, подтверждающей, что эти объекты животного мира добыты в соответствии с законодательством Российской Федерации на основании разрешения (распорядительной лицензии), выдаваемого федеральным органом исполнительной власти в области охраны окружающей</w:t>
      </w:r>
      <w:proofErr w:type="gramEnd"/>
      <w:r>
        <w:t xml:space="preserve"> природной среды. Продажа ввезенных в Российскую Федерацию </w:t>
      </w:r>
      <w:r>
        <w:lastRenderedPageBreak/>
        <w:t>товаров, изготовленных из объектов животного мира, подпадающих под действие Конвенции о международной торговле видами дикой фауны и флоры, находящимися под угрозой исчезновения, осуществляется на основании разрешения компетентного органа страны экспортера, а товаров, конфискованных в результате нарушения указанной Конвенции, - на основании разрешения уполномоченного органа.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продаже таких товаров продавец обязан предоставить покупателю по его просьбе сведения о документах, подтверждающих наличие соответствующего разрешения.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14. Продавец должен предоставить также другую информацию о товарах, предусмотренную федеральными законами, иными нормативными правовыми актами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Информация о товаре, его изготовителе и продавце должна доводиться до сведения покупателя способами, установленными федеральными законами, иными нормативными правовыми актами Российской Федерации, а если указанными актами они не определены, то способами, принятыми для отдельных видов товаров.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Объем обязательной информации о товаре, его изготовителе, передаваемой покупателю вместе с товаром (на товаре, потребительской таре, упаковке, ярлыке, этикетке, в технической документации), должен соответствовать требованиям федеральных законов, иных нормативных правовых актов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Информация о продавце, товарах и их изготовителях доводится до сведения покупателей на русском языке, а дополнительно, по усмотрению продавца, на государственных языках субъектов Российской Федерации и языках народов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16. Потребителю также должна быть предоставлена наглядная и достоверная информация об оказываемых услугах, ценах на них и условиях оказания услуг, а также о применяемых формах обслуживания при продаже товаров (по предварительным заказам, продажа товаров на дому и другие формы).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17. При продаже товаров покупателю предоставляется возможность самостоятельно или с помощью продавца ознакомиться с необходимыми товарами.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Покупатель вправе осмотреть предлагаемый товар, потребовать проведения в его присутствии проверки свойств или демонстрации его действия, если это не исключено ввиду характера товара и не противоречит правилам, принятым в розничной торговле.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Продавец обязан проводить проверку качества и безопасности (осмотр, испытание, анализ, экспертизу) предлагаемого для продажи товара в случае, когда проведение проверок предусмотрено законодательством Российской Федерации или условиями договора.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18. Цены товаров, реализуемых продавцом, а также иные условия договора должны быть одинаковыми для всех покупателей, за исключением случаев, когда федеральными законами или иными нормативными правовыми актами допускается предоставление льгот для отдельных категорий покупателей.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5" w:name="P93"/>
      <w:bookmarkEnd w:id="5"/>
      <w:r>
        <w:t>19.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</w:t>
      </w:r>
      <w:r>
        <w:lastRenderedPageBreak/>
        <w:t>покупателя услуг.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20. Договор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товара, если иное не предусмотрено федеральным законом или договором между продавцом и покупателем.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разносной торговле вместе с товаром (за исключением продовольственных товаров, указанных в абзаце втором пункта 4 настоящих Правил) покупателю передается товарный чек, в котором указываются наименование товара и сведения о продавце, дата продажи, количество и цена товара, а также проставляется подпись представителя продавца.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21. Расчеты с покупателями за товары осуществляются с применением контрольно-кассовых машин, за исключением предусмотренных законодательством Российской Федерации случаев.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22. Предлагаемые продавцом услуги в связи с продажей товаров могут оказываться только с согласия покупателя.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Покупатель вправе отказаться от услуг, предлагаемых при продаже товара, а также потребовать от продавца возврата сумм, уплаченных за услуги, предоставленные без его согласия.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продажей, за исключением случаев, когда товары по техническим требованиям не могут быть собраны и (или) установлены (подключены) без участия соответствующих специалистов.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23.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Требования к качеству, таре и (или) упаковке передаваемого товара, его комплектности, принадлежностям и документации, комплекту товаров, а также к условиям доставки товара устанавливаются законодательством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24. Товар, на который установлен срок годности, продавец обязан передать покупателю с таким расчетом, чтобы он мог быть использован по назначению до истечения срока годности.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25. При продаже товара с условием о его принятии покупателем в определенный срок продавец не может продать товар другому покупателю в течение этого срока.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 между продавцом и покупателем, неявка покупателя или </w:t>
      </w:r>
      <w:proofErr w:type="spellStart"/>
      <w:r>
        <w:t>несовершение</w:t>
      </w:r>
      <w:proofErr w:type="spellEnd"/>
      <w:r>
        <w:t xml:space="preserve">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26. </w:t>
      </w:r>
      <w:proofErr w:type="gramStart"/>
      <w:r>
        <w:t>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При отсутствии у продавца необходимого для обмена товара покупатель вправе возвратить </w:t>
      </w:r>
      <w:r>
        <w:lastRenderedPageBreak/>
        <w:t>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настоящем пункте основаниям в соответствии с перечнем, утверждаемым Правительством Российской Федерации.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27.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замены на товар аналогичной марки (модели, артикула);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замены на такой же товар другой марки (модели, артикула) с соответствующим перерасчетом покупной цены;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соразмерного уменьшения покупной цены;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незамедлительного безвозмездного устранения недостатков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возмещения расходов, понесенных покупателем или третьим лицом, на устранение недостатков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их устранения, и других подобных недостатков).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отношении технически сложных товаров указанное требование покупателя подлежит удовлетворению согласно Перечню таких товаров, утверждаемому Правительством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обнаружения недостатков товара, свойства которого не позволяют устранить их (продовольственные товары,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его полного или частичного использования, потери им товарного вида или других подобных обстоятельств.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</w:t>
      </w:r>
      <w:r>
        <w:lastRenderedPageBreak/>
        <w:t>потребовать предоставление ему на период ремонта или замены товара ненадлежащего качества аналогичного товара надлежащего качества, за исключением товаров по Перечню, утверждаемому Правительством Российской Федерации, на которые это требование не распространяется.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28. Продавец или организация, выполняющая функции продавца на основании договора с ним, обязаны принять товар ненадлежащего качества у покупателя, а в случае необходимости провести проверку качества товара. Покупатель вправе участвовать в проверке качества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возникновении спора о причинах появления недостатков товара продавец или организация, выполняющая функции продавца на основании договора с ним, обязаны провести экспертизу товара за свой счет. Покупатель вправе оспорить заключение такой экспертизы в судебном порядке.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29. Сроки удовлетворения продавцом требований покупателя, а также ответственность за нарушение этих сроков определяются в соответствии с Законом Российской Федерации "О защите прав потребителей".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30. Покупатель вправе предъявить указанные в пункте 27 настоящих Правил требования в отношении недостатков товара, если они обнаружены в течение гарантийного срока или срока годности.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Гарантийный срок товара, а также срок его службы исчисляется со дня продажи товара покупателю. Если день продажи товара установить невозможно, этот срок исчисляется со дня изготовления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Если покупатель лишен возможности использовать товар вследствие обстоятельств, зависящих от продавца (товар нуждается в специальной установке, подключении или сборке, в нем имеются недостатки и др.), гарантийный срок исчисляется </w:t>
      </w:r>
      <w:proofErr w:type="gramStart"/>
      <w:r>
        <w:t>с даты устранения</w:t>
      </w:r>
      <w:proofErr w:type="gramEnd"/>
      <w:r>
        <w:t xml:space="preserve"> продавцом таких обстоятельств. Если день доставки, установки, подключения, сборки товара установить невозможно, гарантийный срок исчисляется со дня заключения договора купли-продажи.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Для сезонных товаров (одежда, меховые товары, обувь и другие товары) гарантийный срок исчисляется с момента наступления соответствующего сезона, срок наступления которого определяется уполномоченным государственным органом субъекта Российской Федерации, исходя из климатических условий места нахождения покупателей.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если гарантийный срок составляет менее двух лет и недостатки товара обнаружены покупателем по истечении гарантийного срока, но в пределах двух лет, продавец несет ответственность,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Если на товар не установлен гарантийный срок или срок годности, требования, связанные с недостатками товара, могут быть предъявлены покупателем при условии, что недостатки обнаружены в разумный срок, но в пределах двух лет со дня передачи товара покупателю либо в пределах более длительного срока, установленного в соответствии с федеральным законом или договором.</w:t>
      </w:r>
      <w:proofErr w:type="gramEnd"/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II. Особенности продажи продовольственных товаров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32. Информация </w:t>
      </w:r>
      <w:proofErr w:type="gramStart"/>
      <w:r>
        <w:t>о продовольственных товарах в соответствии с законодательством Российской Федерации о техническом регулировании в зависимости</w:t>
      </w:r>
      <w:proofErr w:type="gramEnd"/>
      <w:r>
        <w:t xml:space="preserve"> от вида товаров помимо сведений, указанных в пунктах 11, 12 и 13 настоящих Правил, должна содержать: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наименование входящих в состав пищевых продуктов ингредиентов, включая пищевые добавки;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назначение, условия и область применения (для продуктов детского, диетического питания и биологически активных добавок);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способы и условия приготовления (для концентратов и полуфабрикатов) и применения (для продуктов детского и диетического питания);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условия хранения (для товаров, для которых установлены обязательные требования к условиям хранения);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дату изготовления и дату упаковки товара;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противопоказания для употребления в пищу при отдельных видах заболеваний (для товаров, информация о которых должна содержать противопоказания для употребления в пищу при отдельных видах заболеваний);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 о государственной регистрации (для пищевых продуктов, подлежащих государственной регистрации).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04.10.2012 N 1007.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33. Товары до их подачи в торговый зал или иное место продажи должны быть освобождены от тары, оберточных и </w:t>
      </w:r>
      <w:proofErr w:type="spellStart"/>
      <w:r>
        <w:t>увязочных</w:t>
      </w:r>
      <w:proofErr w:type="spellEnd"/>
      <w: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Пищевые продукты непромышленного изготовления, реализуемые на продовольственных рынках, подлежат продаже после проведения ветеринарно-санитарной экспертизы с выдачей в установленном порядке ветеринарного свидетельства (справки) установленного образца, которое должно быть предъявлено покупателю по его требованию.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33(1). В торговом зале или ином месте продажи размещение (выкладка)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34. В случае предпродажного </w:t>
      </w:r>
      <w:proofErr w:type="spellStart"/>
      <w:r>
        <w:t>фасования</w:t>
      </w:r>
      <w:proofErr w:type="spellEnd"/>
      <w:r>
        <w:t xml:space="preserve"> и упаковки развесных товаров, производимых продавцом, объем фасуемых товаров с короткими сроками годности не должен превышать </w:t>
      </w:r>
      <w:r>
        <w:lastRenderedPageBreak/>
        <w:t>объема их реализации в течение одного дня торговли.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На расфасованном товаре указывается его наименование, вес, цена за килограмм, стоимость отвеса, дата </w:t>
      </w:r>
      <w:proofErr w:type="spellStart"/>
      <w:r>
        <w:t>фасования</w:t>
      </w:r>
      <w:proofErr w:type="spellEnd"/>
      <w:r>
        <w:t>, срок годности, номер или фамилия весовщика.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Не подлежат продаже </w:t>
      </w:r>
      <w:proofErr w:type="spellStart"/>
      <w:r>
        <w:t>нерасфасованные</w:t>
      </w:r>
      <w:proofErr w:type="spellEnd"/>
      <w:r>
        <w:t xml:space="preserve"> и неупакованные продовольственные товары, за исключением определенных видов товаров, перечень которых утверждается в установленном федеральным законом порядке.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35. 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Для упаковки используются материалы, соответствующие обязательным требованиям, установленным законодательством Российской Федерации о техническом регулировании.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36. Цена продовольственных товаров, продаваемых вразвес, определяется по весу нетто.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37. По просьбе покупателя гастрономические товары могут быть проданы ему в нарезанном виде.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Хлеб и хлебобулочные изделия продаются в местах мелкорозничной торговли только в упакованном виде.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38.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установленных законодательством Российской Федерации о техническом регулировании.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III. Особенности продажи </w:t>
      </w:r>
      <w:proofErr w:type="gramStart"/>
      <w:r>
        <w:t>текстильных</w:t>
      </w:r>
      <w:proofErr w:type="gramEnd"/>
      <w:r>
        <w:t>, трикотажных,</w:t>
      </w:r>
    </w:p>
    <w:p w:rsidR="007E3824" w:rsidRDefault="007E3824">
      <w:pPr>
        <w:pStyle w:val="ConsPlusTitle"/>
        <w:jc w:val="center"/>
      </w:pPr>
      <w:r>
        <w:t>швейных и меховых товаров и обуви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39. </w:t>
      </w:r>
      <w:proofErr w:type="gramStart"/>
      <w:r>
        <w:t>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</w:t>
      </w:r>
      <w:proofErr w:type="gramEnd"/>
      <w:r>
        <w:t xml:space="preserve"> при необходимости чистку и </w:t>
      </w:r>
      <w:proofErr w:type="spellStart"/>
      <w:r>
        <w:t>отутюживание</w:t>
      </w:r>
      <w:proofErr w:type="spellEnd"/>
      <w:r>
        <w:t xml:space="preserve"> изделий и их мелкий ремонт.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40. Предлагаемые для продажи товары должны быть сгруппированы по видам, моделям, размерам, ростам и выставлены в торговом зале. С учетом особенностей торговли в торговом зале могут быть выставлены образцы предлагаемых к продаже товаров, по которым покупателю предоставляется возможность выбора и покупки необходимого ему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Трикотажные, швейные, меховые товары и обувь для мужчин, женщин и детей должны размещаться в торговом зале отдельно.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Ткани группируются по видам и роду волокна, из которого они изготовлены, меховые товары - по видам меха.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lastRenderedPageBreak/>
        <w:t>Каждый образец ткани также должен сопровождаться информацией о процентном содержании волокон, из которых она изготовлена, а изделия из меха - информацией о виде меха.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41. Товары должны иметь ярлыки с указанием своего наименования, артикула, цены, размера (для одежды, белья и других швейных изделий, обуви, головных уборов) и роста (для одежды и белья), вида меха и цвета его окраски (для одежды, головных уборов и воротников из меха).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42. Продавец обязан предоставить покупателю швейных, верхних трикотажных изделий, головных уборов, меховых товаров и обуви условия для примерки товаров. Для этой цели торговые залы должны быть оборудованы примерочными кабинами с зеркалами, оснащены </w:t>
      </w:r>
      <w:proofErr w:type="spellStart"/>
      <w:r>
        <w:t>банкетками</w:t>
      </w:r>
      <w:proofErr w:type="spellEnd"/>
      <w:r>
        <w:t xml:space="preserve"> или скамейками, подставками.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43. Отмеривание шерстяных тканей, ватина и других тяжелых, объемных тканей при продаже покупателю производится путем наложения жесткого стандартного метра на ткань, лежащую на прилавке (столе) в свободном состоянии без складок.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Отмеривание всех видов тканей, кроме шерстяных тканей и трикотажных полотен, может производиться также способом наложения ткани на прилавок (стол), на одной из сторон которого вмонтирована клейменая металлическая мерная лента.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Запрещается добавление к покупке отрезной ткани, а также продажа кусков ткани с фабричным ярлыком и клеймом (</w:t>
      </w:r>
      <w:proofErr w:type="spellStart"/>
      <w:r>
        <w:t>хазовых</w:t>
      </w:r>
      <w:proofErr w:type="spellEnd"/>
      <w:r>
        <w:t xml:space="preserve"> концов), если нарушена фабричная отделка и клеймо поставлено не с изнаночной стороны.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44. Лицо, осуществляющее продажу, при отпуске тканей, одежды, меховых товаров и обуви в присутствии покупателя проверяет качество товара (путем внешнего осмотра), точность меры (количества), правильность подсчета стоимости покупки.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45. Ткани, одежда, меховые товары и обувь передаются покупателю в упакованном виде без взимания за упаковку дополнительной платы.</w:t>
      </w:r>
    </w:p>
    <w:p w:rsidR="007E3824" w:rsidRDefault="007E3824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46. В случае если кассовый чек на товар не содержит наименование товара, артикул, сорт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IV. Особенности продажи технически </w:t>
      </w:r>
      <w:proofErr w:type="gramStart"/>
      <w:r>
        <w:t>сложных</w:t>
      </w:r>
      <w:proofErr w:type="gramEnd"/>
    </w:p>
    <w:p w:rsidR="007E3824" w:rsidRDefault="007E3824">
      <w:pPr>
        <w:pStyle w:val="ConsPlusTitle"/>
        <w:jc w:val="center"/>
      </w:pPr>
      <w:r>
        <w:t>товаров бытового назначения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47. </w:t>
      </w:r>
      <w:proofErr w:type="gramStart"/>
      <w:r>
        <w:t>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технически сложные товары бытового назначения до подачи в торговый зал или к месту выдачи покупки должны пройти предпродажную подготовку, которая включает: распаковку товара, удаление заводской смазки, пыли, стружек;</w:t>
      </w:r>
      <w:proofErr w:type="gramEnd"/>
      <w:r>
        <w:t xml:space="preserve"> осмотр товара; проверку комплектности, качества изделия, наличия необходимой информации о товаре и его изготовителе; при необходимости сборку изделия и его наладку.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48. 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49. По требованию покупателя он должен быть ознакомлен с устройством и действием </w:t>
      </w:r>
      <w:r>
        <w:lastRenderedPageBreak/>
        <w:t>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50. 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51.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случае, предусмотренном пунктом 46 настоящих Правил, вместе с товаром покупателю передается также товарный чек, содержащий указанные в этом пункте сведения.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52. Продавец или организация, выполняющая функции продавца по договору с ним, обязаны осуществить сборку и (или) установку (подключение) на дому у покупателя технически сложного товара, самостоятельная сборка и (или) подключение которого покупателем в соответствии с обязательными требованиями или технической документацией, прилагаемой к товару (технический паспорт, инструкция по эксплуатации), не допускается.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Информацию об организациях, выполняющих указанные работы, продавец обязан довести до сведения покупателя при продаже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Если стоимость сборки и (или) установки товара включена в его стоимость, то указанные работы должны выполняться продавцом или соответствующей организацией бесплатно.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V. Особенности продажи</w:t>
      </w:r>
    </w:p>
    <w:p w:rsidR="007E3824" w:rsidRDefault="007E3824">
      <w:pPr>
        <w:pStyle w:val="ConsPlusTitle"/>
        <w:jc w:val="center"/>
      </w:pPr>
      <w:r>
        <w:t>парфюмерно-косметических товаров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53. </w:t>
      </w:r>
      <w:proofErr w:type="gramStart"/>
      <w:r>
        <w:t>Информация о парфюмерно-косметических товарах помимо сведений, указанных в пунктах 11 и 12 настоящих Правил, должна содержать с учетом особенностей конкретного товара сведения о его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</w:t>
      </w:r>
      <w:proofErr w:type="gramEnd"/>
      <w:r>
        <w:t xml:space="preserve">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04.10.2012 N 1007.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54. 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55.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56. При передаче товаров в упаковке с целлофановой оберткой или фирменной лентой покупателю должно быть </w:t>
      </w:r>
      <w:proofErr w:type="gramStart"/>
      <w:r>
        <w:t>предложено</w:t>
      </w:r>
      <w:proofErr w:type="gramEnd"/>
      <w:r>
        <w:t xml:space="preserve">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lastRenderedPageBreak/>
        <w:t xml:space="preserve">VI. Особенности продажи автомобилей, </w:t>
      </w:r>
      <w:proofErr w:type="spellStart"/>
      <w:r>
        <w:t>мототехники</w:t>
      </w:r>
      <w:proofErr w:type="spellEnd"/>
      <w:r>
        <w:t>,</w:t>
      </w:r>
    </w:p>
    <w:p w:rsidR="007E3824" w:rsidRDefault="007E3824">
      <w:pPr>
        <w:pStyle w:val="ConsPlusTitle"/>
        <w:jc w:val="center"/>
      </w:pPr>
      <w:r>
        <w:t>прицепов и номерных агрегатов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57. Автомобили, мотоциклы и другие виды </w:t>
      </w:r>
      <w:proofErr w:type="spellStart"/>
      <w:r>
        <w:t>мототехники</w:t>
      </w:r>
      <w:proofErr w:type="spellEnd"/>
      <w:r>
        <w:t>, прицепы и номерные агрегаты к ним должны пройти предпродажную подготовку, виды и объемы которой определяются изготовителями продукции. В сервисной книжке на товар или ином заменяющем ее документе продавец обязан сделать отметку о проведении такой подготовки.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58. При демонстрации предлагаемого к продаже товара обеспечивается свободный доступ к нему покупателя.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При передаче товара покупателю одновременно передаются установленные изготовителем комплект принадлежностей и документы, в том числе сервисная книжка или иной заменяющий ее документ, а также документ, удостоверяющий право собственности на транспортное средство или номерной агрегат, для их государственной регистрации в установленном законодательством Российской Федерации порядке.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утраты покупателем документа, удостоверяющего право собственности на транспортное средство или номерной агрегат, продавец обязан по заявлению владельца и предъявлению им паспорта или другого документа, его заменяющего, выдать новый документ с пометкой "дубликат" с указанием серии, номера и даты ранее выданного документа.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60. Лицо, осуществляющее продажу, при передаче товара проверяет в присутствии покупателя качество выполненных работ по предпродажной подготовке товара, а также его комплектность.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Вместе с товаром покупателю передается также товарный чек, в котором указываются наименование товара и продавца, марка товара, номера его агрегатов, дата продажи и цена товара, а также подпись лица, непосредственно осуществляющего продажу.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VII. Особенности продажи ювелирных и других изделий</w:t>
      </w:r>
    </w:p>
    <w:p w:rsidR="007E3824" w:rsidRDefault="007E3824">
      <w:pPr>
        <w:pStyle w:val="ConsPlusTitle"/>
        <w:jc w:val="center"/>
      </w:pPr>
      <w:r>
        <w:t>из драгоценных металлов и (или) драгоценных камней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61. Продажа ювелирных и других изделий из драгоценных металлов, произведенных в Российской Федерации, ввезенных на ее территорию, подлежащих клеймению в порядке, установленном законодательством Российской Федерации, осуществляется только при наличии на этих изделиях оттисков государственных пробирных клейм, а также оттисков </w:t>
      </w:r>
      <w:proofErr w:type="spellStart"/>
      <w:r>
        <w:t>именников</w:t>
      </w:r>
      <w:proofErr w:type="spellEnd"/>
      <w:r>
        <w:t xml:space="preserve"> (для изделий отечественного производства).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Допускается продажа ювелирных и других изделий из серебра отечественного производства массой до 3 граммов включительно (без учета вставок) без оттиска государственного пробирного клейма.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Продажа ограненных бриллиантов, изготовленных из природных алмазов, и ограненных изумрудов осуществляется только при наличии сертификата на каждый такой камень или набор (партию) продаваемых драгоценных камней.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Информация о предлагаемых к продаже ювелирных и других изделиях из драгоценных металлов и (или) драгоценных камней, ограненных изумрудах и бриллиантах помимо сведений, указанных в пунктах 11 и 12 настоящих Правил, должна содержать извлечения из нормативных правовых актов, устанавливающих порядок опробования, анализа и клеймения ювелирных и других изделий из драгоценных металлов и сертификации драгоценных камней.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Ювелирные и другие изделия из драгоценных металлов и (или) драгоценных камней до подачи в торговый зал должны пройти предпродажную подготовку, которая включает в себя </w:t>
      </w:r>
      <w:r>
        <w:lastRenderedPageBreak/>
        <w:t xml:space="preserve">осмотр и разбраковку таких изделий, проверку наличия на них оттисков государственного пробирного клейма и </w:t>
      </w:r>
      <w:proofErr w:type="spellStart"/>
      <w:r>
        <w:t>именника</w:t>
      </w:r>
      <w:proofErr w:type="spellEnd"/>
      <w:r>
        <w:t xml:space="preserve"> (для изделий отечественного производства), а также сохранности пломб и ярлыков, сортировку по размерам.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</w:t>
      </w:r>
      <w:proofErr w:type="gramEnd"/>
      <w:r>
        <w:t xml:space="preserve"> грамм изделия без вставок).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65. 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66. При передаче приобретенного товара покупателю лицо, осуществляющее продажу, проверяет наличие на нем оттиска государственного пробирного клейма и его качество, наличие оттиска </w:t>
      </w:r>
      <w:proofErr w:type="spellStart"/>
      <w:r>
        <w:t>именника</w:t>
      </w:r>
      <w:proofErr w:type="spellEnd"/>
      <w:r>
        <w:t xml:space="preserve"> (для изделий отечественного производства), а также сертификата на ограненный драгоценный камень.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По требованию покупателя в его присутствии проводится взвешивание приобретенного ювелирного и другого изделия из драгоценных металлов и (или) драгоценных камней без ярлыка массой до 1 кг на весах, имеющих погрешность определения массы не более 0,01 г, и массой от 1 кг до 10 кг - на весах, имеющих погрешность определения не более 0,1 г.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68. В случае, когда в целях проверки правильности маркировки изделия, в том числе массы, требуется снятие ярлыка, составляется акт с последующим указанием номера акта на ярлыке - дубликате магазина. Ярлык изготовителя сохраняется и навешивается на изделие вместе с дубликатом.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69. В случае если кассовый чек на товар не содержит наименование товара, пробу, вид и характеристику драгоценного камня, артикул,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VIII. Особенности продажи лекарственных препаратов</w:t>
      </w:r>
    </w:p>
    <w:p w:rsidR="007E3824" w:rsidRDefault="007E3824">
      <w:pPr>
        <w:pStyle w:val="ConsPlusTitle"/>
        <w:jc w:val="center"/>
      </w:pPr>
      <w:r>
        <w:t>и медицинских изделий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70. Продажа лекарственных препаратов (дозированных лекарственных средств, готовых к применению и предназначенных для профилактики, диагностики и лечения заболеваний человека и животных, предотвращения беременности, повышения продуктивности животных) осуществляется в соответствии с Федеральным законом "Об обращении лекарственных средств" и с учетом особенностей, определенных настоящими Правилами.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Информация о лекарственных препаратах помимо сведений, указанных в пунктах 11 и 12 настоящих Правил, а также предусмотренных статьей 46 Федерального закона "Об обращении лекарственных средств", должна содержать сведения о государственной регистрации лекарственного препарата с указанием номера и даты его государственной регистрации (за исключением лекарственных препаратов, изготовленных продавцом (аптечным учреждением) по рецептам врачей).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 xml:space="preserve">Информация о медицинских изделиях (инструментах, аппаратах, приборах, </w:t>
      </w:r>
      <w:r>
        <w:lastRenderedPageBreak/>
        <w:t>оборудовании, материалах и прочих изделиях, применяемых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предназначенных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>
        <w:t xml:space="preserve"> </w:t>
      </w:r>
      <w:proofErr w:type="gramStart"/>
      <w:r>
        <w:t>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человека) помимо сведений, указанных в пунктах 11 и 12 настоящих Правил, должна содержать сведения о номере и дате регистрационного удостоверения на медицинское изделие, выданного Федеральной службой по надзору в сфере здравоохранения в установленном порядке, а также</w:t>
      </w:r>
      <w:proofErr w:type="gramEnd"/>
      <w:r>
        <w:t xml:space="preserve">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73. Продавец должен предоставить покупателю информацию о правилах отпуска лекарственных препаратов.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74. Продавец обязан обеспечить продажу лекарственных препаратов минимального ассортимента, необходимых для оказания медицинской помощи, перечень которых устанавливается Министерством здравоохранения Российской Федерации.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75. Лекарственные препараты и медицинские изделия до подачи в торговый зал должны пройти предпродажную подготовку, которая включает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 (поставщике).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Предпродажная подготовка медицинских изделий включает при необходимости также удаление заводской смазки, проверку комплектности, сборку и наладку.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76. Продажа лекарственных препаратов и медицинских изделий производится на основании предъявляемых покупателями рецептов врачей, оформленных в установленном порядке, а также без рецептов в соответствии с инструкцией по применению лекарственных препаратов и медицинских изделий.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77. Утратил силу. - Постановление Правительства РФ от 04.10.2012 N 1007.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IX. Особенности продажи животных и растений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bookmarkStart w:id="11" w:name="P244"/>
      <w:bookmarkEnd w:id="11"/>
      <w:r>
        <w:t>78. Информация о животных и растениях, предлагаемых к продаже, помимо сведений, указанных в пункте 11 настоящих Правил, должна содержать их видовое название, сведения об особенностях содержания и разведения.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Продавец также должен предоставить информацию о: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номере</w:t>
      </w:r>
      <w:proofErr w:type="gramEnd"/>
      <w:r>
        <w:t xml:space="preserve"> и дате разрешения (лицензии) на добывание определенных видов диких животных, выданного в установленном законодательством Российской Федерации порядке;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номере и дате разрешения на ввоз на территорию Российской Федерации определенных видов диких животных и дикорастущих растений,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</w:t>
      </w:r>
      <w:proofErr w:type="gramEnd"/>
      <w:r>
        <w:t xml:space="preserve"> нарушения </w:t>
      </w:r>
      <w:r>
        <w:lastRenderedPageBreak/>
        <w:t>указанной Конвенции);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>номере и дате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учет, выданного в установленном законодательством Российской Федерации порядке (в отношении диких животных, разведенных в неволе и являющихся частью зоологической коллекции).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79. Животные, предназначенные для продажи, должны содержаться в соответствии с общепринятыми нормами гуманного обращения с животными в условиях, отвечающих санитарно-ветеринарным и зоогигиеническим требованиям к содержанию животных.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80. В случае если кассовый чек на товар не содержит видовое название и количество животных или растений, вместе с товаром покупателю передается товарный чек, в котором указываются эти сведения, наименование продавца, дата продажи и цена и лицом, непосредственно осуществляющим продажу товара, проставляется подпись.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Покупателю также передаются сведения о номере и дате одного из документов, указанных в пункте 78 настоящих Правил (при продаже дикого животного или дикорастущего растения), и оформленное в установленном порядке ветеринарное свидетельство (справка), удостоверяющее, что животное здорово.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X. Особенности продажи товаров бытовой химии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81. Информация о товарах бытовой химии (моющих, чистящих и других средствах по уходу за помещениями, мебелью, посудой, бытовым оборудованием и предметами домашнего обихода, бельем, одеждой, обувью, автомобилями; клеях, лаках, красках и другой лакокрасочной продукции; дезинфицирующих средствах и средствах для борьбы с бытовыми насекомыми и грызунами, предназначенных для использования в бытовых условиях; </w:t>
      </w:r>
      <w:proofErr w:type="gramStart"/>
      <w:r>
        <w:t>химических веществах, их соединениях и изделиях из них, предназначенных для ремонтных и отделочных работ в бытовых условиях, и прочих аналогичных товарах) помимо сведений, указанных в пунктах 11 и 12 настоящих Правил, должна содержать: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наименование входящих в состав товаров бытовой химии ингредиентов;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04.10.2012 N 1007;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дату и номер технического свидетельства (для товаров, в отношении которых установлены обязательные требования по подтверждению их пригодности для применения в строительстве);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условия хранения (для товаров, в отношении которых установлены обязательные требования к условиям хранения).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82. </w:t>
      </w:r>
      <w:proofErr w:type="gramStart"/>
      <w:r>
        <w:t>Товары бытовой химии до подачи их в торговый зал (размещения в месте продажи) должны пройти предпродажную подготовку, которая включает освобождение от транспортной тары, сортировку товара, проверку целостности упаковки (в том числе функционирования аэрозольной упаковки) и качества товара (по внешним признакам), наличия необходимой информации о товаре и его изготовителе, инструкций по применению товаров, правильности цен.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83. Предлагаемые для продажи товары бытовой химии должны быть сгруппированы по видам в зависимости от назначения изделий, с </w:t>
      </w:r>
      <w:proofErr w:type="gramStart"/>
      <w:r>
        <w:t>тем</w:t>
      </w:r>
      <w:proofErr w:type="gramEnd"/>
      <w:r>
        <w:t xml:space="preserve"> чтобы обеспечить удобство их выбора.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84. При передаче покупателю товаров бытовой химии в аэрозольной упаковке проверка функционирования упаковки в торговом помещении не производится.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XI. Особенности продажи пестицидов и </w:t>
      </w:r>
      <w:proofErr w:type="spellStart"/>
      <w:r>
        <w:t>агрохимикатов</w:t>
      </w:r>
      <w:proofErr w:type="spellEnd"/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85. </w:t>
      </w:r>
      <w:proofErr w:type="gramStart"/>
      <w:r>
        <w:t xml:space="preserve">Продажа пестицидов (химических или биологических препаратов, используемых в личных подсобных хозяйствах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листьев, предуборочного просушивания растений) и </w:t>
      </w:r>
      <w:proofErr w:type="spellStart"/>
      <w:r>
        <w:t>агрохимикатов</w:t>
      </w:r>
      <w:proofErr w:type="spellEnd"/>
      <w:r>
        <w:t xml:space="preserve"> (удобрений, в том числе почвенных грунтов, химических </w:t>
      </w:r>
      <w:proofErr w:type="spellStart"/>
      <w:r>
        <w:t>мелиорантов</w:t>
      </w:r>
      <w:proofErr w:type="spellEnd"/>
      <w:r>
        <w:t xml:space="preserve"> и кормовых добавок, используемых в личных подсобных хозяйствах</w:t>
      </w:r>
      <w:proofErr w:type="gramEnd"/>
      <w:r>
        <w:t xml:space="preserve">) осуществляется в соответствии с Федеральным законом "О безопасном обращении с пестицидами и </w:t>
      </w:r>
      <w:proofErr w:type="spellStart"/>
      <w:r>
        <w:t>агрохимикатами</w:t>
      </w:r>
      <w:proofErr w:type="spellEnd"/>
      <w:r>
        <w:t>" и с учетом особенностей, определенных настоящими Правилами.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 xml:space="preserve">Информация о пестицидах и </w:t>
      </w:r>
      <w:proofErr w:type="spellStart"/>
      <w:r>
        <w:t>агрохимикатах</w:t>
      </w:r>
      <w:proofErr w:type="spellEnd"/>
      <w:r>
        <w:t xml:space="preserve"> помимо сведений, указанных в пунктах 11 и 12 настоящих Правил, а также предусмотренных статьей 17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", должна содержать сведения о номере государственной регистрации пестицида или </w:t>
      </w:r>
      <w:proofErr w:type="spellStart"/>
      <w:r>
        <w:t>агрохимиката</w:t>
      </w:r>
      <w:proofErr w:type="spellEnd"/>
      <w:r>
        <w:t>, классе его опасности, концентрации действующего вещества, массе нетто или объеме, дате изготовления, первой помощи при отравлении.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По требованию покупателя продавец обязан ознакомить его с копией свидетельства о государственной регистрации пестицида или </w:t>
      </w:r>
      <w:proofErr w:type="spellStart"/>
      <w:r>
        <w:t>агрохимиката</w:t>
      </w:r>
      <w:proofErr w:type="spellEnd"/>
      <w:r>
        <w:t>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87. Пестициды и </w:t>
      </w:r>
      <w:proofErr w:type="spellStart"/>
      <w:r>
        <w:t>агрохимикаты</w:t>
      </w:r>
      <w:proofErr w:type="spellEnd"/>
      <w:r>
        <w:t xml:space="preserve"> до подачи в торговый зал должны пройти предпродажную подготовку, которая включает распаковку и проверку качества упаковки; сортировку; проверку наличия необходимой информации, инструкций по применению, правильности цен.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88. В торговом зале пестициды и </w:t>
      </w:r>
      <w:proofErr w:type="spellStart"/>
      <w:r>
        <w:t>агрохимикаты</w:t>
      </w:r>
      <w:proofErr w:type="spellEnd"/>
      <w:r>
        <w:t xml:space="preserve"> должны быть сгруппированы по назначению (инсектициды для защиты растений, инсектициды для защиты животных, фунгициды, гербициды, родентициды, удобрения минеральные, удобрения органические, почвенные грунты, </w:t>
      </w:r>
      <w:proofErr w:type="spellStart"/>
      <w:r>
        <w:t>мелиоранты</w:t>
      </w:r>
      <w:proofErr w:type="spellEnd"/>
      <w:r>
        <w:t>, кормовые добавки).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Продавец обязан обеспечить соблюдение обязательных требований безопасности при хранении, размещении в торговом зале и продаже пестицидов и </w:t>
      </w:r>
      <w:proofErr w:type="spellStart"/>
      <w:r>
        <w:t>агрохимикатов</w:t>
      </w:r>
      <w:proofErr w:type="spellEnd"/>
      <w:r>
        <w:t>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89. Продажа пестицидов и </w:t>
      </w:r>
      <w:proofErr w:type="spellStart"/>
      <w:r>
        <w:t>агрохимикатов</w:t>
      </w:r>
      <w:proofErr w:type="spellEnd"/>
      <w:r>
        <w:t xml:space="preserve"> осуществляется только в упаковке изготовителя.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XII. Особенности продажи экземпляров аудиовизуальных</w:t>
      </w:r>
    </w:p>
    <w:p w:rsidR="007E3824" w:rsidRDefault="007E3824">
      <w:pPr>
        <w:pStyle w:val="ConsPlusTitle"/>
        <w:jc w:val="center"/>
      </w:pPr>
      <w:r>
        <w:t xml:space="preserve">произведений и фонограмм, программ </w:t>
      </w:r>
      <w:proofErr w:type="gramStart"/>
      <w:r>
        <w:t>для</w:t>
      </w:r>
      <w:proofErr w:type="gramEnd"/>
      <w:r>
        <w:t xml:space="preserve"> электронных</w:t>
      </w:r>
    </w:p>
    <w:p w:rsidR="007E3824" w:rsidRDefault="007E3824">
      <w:pPr>
        <w:pStyle w:val="ConsPlusTitle"/>
        <w:jc w:val="center"/>
      </w:pPr>
      <w:r>
        <w:t>вычислительных машин и баз данных</w:t>
      </w:r>
    </w:p>
    <w:p w:rsidR="007E3824" w:rsidRDefault="007E3824">
      <w:pPr>
        <w:pStyle w:val="ConsPlusNormal"/>
        <w:jc w:val="center"/>
      </w:pPr>
    </w:p>
    <w:p w:rsidR="007E3824" w:rsidRDefault="007E3824">
      <w:pPr>
        <w:pStyle w:val="ConsPlusNormal"/>
        <w:ind w:firstLine="540"/>
        <w:jc w:val="both"/>
      </w:pPr>
      <w:bookmarkStart w:id="12" w:name="P278"/>
      <w:bookmarkEnd w:id="12"/>
      <w:r>
        <w:t>90. Не допускается продажа экземпляров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При продаже экземпляров аудиовизуальных произведений, фонограмм, программ для электронных вычислительных машин и </w:t>
      </w:r>
      <w:proofErr w:type="gramStart"/>
      <w:r>
        <w:t>баз</w:t>
      </w:r>
      <w:proofErr w:type="gramEnd"/>
      <w:r>
        <w:t xml:space="preserve"> данных продавец обязан предоставить покупателю помимо сведений, указанных в пункте 11 настоящих Правил, следующую информацию о предлагаемом к продаже товаре, наличие которой на каждом экземпляре (упаковке) является обязательным: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наименование, место нахождения изготовителя экземпляра аудиовизуального произведения, фонограммы, программы для электронных вычислительных машин и базы данных;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технические характеристики носителя, а также записи аудиовизуального произведения, фонограммы, программы для электронных вычислительных машин и базы данных;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сведения об обладателе авторского права и (или) смежных прав на аудиовизуальное </w:t>
      </w:r>
      <w:r>
        <w:lastRenderedPageBreak/>
        <w:t>произведение, фонограмму, программу для электронных вычислительных машин и базу данных;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номер регистрации программы для электронных вычислительных машин или базы данных, если они были зарегистрированы.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отношении экземпляров фильмов продавец обязан предоставить покупателю также следующую информацию: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номер и дата выданного в установленном законодательством Российской Федерации порядке прокатного удостоверения;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наименования фильма, страны и студии, на которой снят фильм, год его выпуска;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основные </w:t>
      </w:r>
      <w:proofErr w:type="spellStart"/>
      <w:r>
        <w:t>фильмографические</w:t>
      </w:r>
      <w:proofErr w:type="spellEnd"/>
      <w:r>
        <w:t xml:space="preserve"> данные (жанр, аннотация, сведения об авторе сценария, режиссере, композиторе, исполнителях главных ролей и др.);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продолжительность фильма (в минутах);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рекомендации по возрастному ограничению зрительской аудитории в соответствии с прокатным удостоверением (при их наличии).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91. </w:t>
      </w:r>
      <w:proofErr w:type="gramStart"/>
      <w:r>
        <w:t>Экземпляры аудиовизуальных произведений, фонограмм, программ для электронных вычислительных машин и баз данных до подачи в торговый зал (размещения в месте продажи) должны пройти предпродажную подготовку, включая осмотр и проверку целостности упаковки каждой единицы товара, а также наличия необходимой информации о товаре и его изготовителе, отсутствие которой препятствует продавцу в полном объеме выполнять требования, предусмотренные пунктом 90 настоящих Правил.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92. При передаче оплаченного товара покупателю продавец проверяет целостность его упаковки, а по требованию покупателя предоставляет ему возможность ознакомиться с фрагментами аудиовизуального произведения, фонограммы, программы для электронных вычислительных машин и базы данных. Торговые залы должны быть технически оснащены, для того чтобы предоставить покупателю возможность проверить качество приобретаемых экземпляров аудиовизуальных произведений, фонограмм, программ для электронных вычислительных машин и баз данных.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93. Продажа экземпляров аудиовизуальных произведений, фонограмм, программ для электронных вычислительных машин и баз данных осуществляется только в упаковке изготовителя.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XIII. Особенности продажи оружия и патронов к нему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94. </w:t>
      </w:r>
      <w:proofErr w:type="gramStart"/>
      <w:r>
        <w:t>Продажа гражданского оружия, предназначенного для использования гражданами в целях самообороны, для занятий спортом и охоты, основных частей (ствол, затвор, барабан, рамка, ствольная коробка) гражданского и служебного (если их покупателями являются граждане, награжденные служебным оружием) огнестрельного оружия (далее именуется - оружие), а также патронов к гражданскому оружию осуществляется в соответствии с Федеральным законом "Об оружии", Правилами оборота гражданского и служебного оружия и</w:t>
      </w:r>
      <w:proofErr w:type="gramEnd"/>
      <w:r>
        <w:t xml:space="preserve"> патронов к нему на территории Российской Федерации, утвержденными Постановлением Правительства Российской Федерации от 21 июля 1998 г. N 814, а также особенностями, определенными настоящими Правилами.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95. Каждая единица предлагаемого для продажи оружия (за исключением механических распылителей, аэрозольных и других устройств, снаряженных слезоточивыми или раздражающими веществами) должна иметь индивидуальный номер, оружия, изготовленного с 1 января 1994 г., кроме того, клеймо, а каждая первичная упаковка патронов - знак соответствия </w:t>
      </w:r>
      <w:r>
        <w:lastRenderedPageBreak/>
        <w:t>согласно законодательству Российской Федерации о техническом регулировании.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96. Информация об оружии помимо сведений, указанных в пунктах 11 и 12 настоящих Правил,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оружия; </w:t>
      </w:r>
      <w:proofErr w:type="gramStart"/>
      <w:r>
        <w:t>порядке возврата продавцу для уничтожения технически неисправных механических распылителей, аэрозольных и других устройств, патронов, снаряженных слезоточивыми или раздражающими веществами, или указанных товаров, срок годности или хранения которых истек.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97. Предпродажная подготовка оружия и патронов может включать распаковку, </w:t>
      </w:r>
      <w:proofErr w:type="spellStart"/>
      <w:r>
        <w:t>расконсервацию</w:t>
      </w:r>
      <w:proofErr w:type="spellEnd"/>
      <w:r>
        <w:t>, чистку и смазку оружия; вскрытие герметичных упаковок патронов; внешний осмотр оружия и патронов, проверку наличия на оружии клейма изготовителя и индивидуального номера и их соответствия установленным образцам и паспортным данным; проверку наличия сведений о проведении в установленном порядке контрольного отстрела огнестрельного оружия с нарезным стволом, о виде, пробе и массе драгоценных металлов, виде, количестве и характеристике вставок из драгоценных камней, используемых в художественно оформленном оружии; проверку комплектности, технического состояния оружия, наличия необходимой информации о товаре и его изготовителе, правильности цены; при необходимости сборку и регулировку оружия.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98. Предлагаемые для продажи оружие и патроны должны быть размещены в торговом зале, иметь ярлыки с указанием наименования, марки, модели, цены товара, а также краткие аннотации, содержащие его основные технические характеристики.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99. По требованию покупателя он должен быть ознакомлен с устройством механизма оружия, которое должно демонстрироваться в собранном и технически исправном состоянии.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100. Продажа оружия и патронов осуществляется при представлении покупателем следующих документов: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покупателя;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лицензия на приобретение определенного вида и типа оружия;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лицензия либо разрешение на хранение, хранение и ношение оружия (для приобретения основных и запасных частей и патронов к оружию, принадлежащему покупателю);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документ, удостоверяющий право покупателя на охоту, и разрешение на хранение и ношение оружия, используемого в целях охоты (для приобретения охотничьего холодного оружия).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>Вместе с товаром покупателю передаются товарный чек, подписанный лицом, непосредственно осуществляющим продажу, в котором указываются наименование товара и продавца, марка, тип, индивидуальный номер оружия, дата продажи и цена товара, сведения о драгоценных металлах и драгоценных камнях, используемых в художественно оформленном оружии, сведения о произведенных контрольных отстрелах огнестрельного оружия с нарезным стволом (при отсутствии таких сведений в паспорте на оружие);</w:t>
      </w:r>
      <w:proofErr w:type="gramEnd"/>
      <w:r>
        <w:t xml:space="preserve"> установленные изготовителем комплект принадлежностей и документы, а также заполненные продавцом лицензия (разрешение) покупателя на приобретение (ношение, ношение и хранение) оружия или документ, удостоверяющий право покупателя на охоту.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102. При получении товара покупатель проверяет правильность заполнения продавцом лицензии (разрешения) покупателя на приобретение (ношение, ношение и хранение) оружия или документа, удостоверяющего право покупателя на охоту (в отношении охотничьего холодного клинкового оружия), расписывается в лицензии, а также в книге учета продавца.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lastRenderedPageBreak/>
        <w:t>103. Покупатель при замене оружия, патронов ненадлежащего качества либо в случае их возврата при расторжении договора обязан представить продавцу документ, удостоверяющий его личность, а также лицензию (разрешение) на приобретение (ношение, ношение и хранение) оружия, владельцем которого он является, либо документ, удостоверяющий его право на охоту.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Замена оружия, патронов ненадлежащего качества производится на модели, соответствующие виду и типу, указанным в лицензии (разрешении) покупателя на приобретение (ношение, ношение и хранение) оружия, владельцем которого он является, либо в документе, удостоверяющем его право на охоту.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Замена оружия, патронов ненадлежащего качества или их возврат при расторжении договора оформляются актом в установленном порядке.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XIV. Особенности продажи </w:t>
      </w:r>
      <w:proofErr w:type="gramStart"/>
      <w:r>
        <w:t>строительных</w:t>
      </w:r>
      <w:proofErr w:type="gramEnd"/>
    </w:p>
    <w:p w:rsidR="007E3824" w:rsidRDefault="007E3824">
      <w:pPr>
        <w:pStyle w:val="ConsPlusTitle"/>
        <w:jc w:val="center"/>
      </w:pPr>
      <w:r>
        <w:t>материалов и изделий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104.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пиломатериалы (лесоматериалы круглые, брус, доски, горбыль деловой и др.), изделия из древесины и древесных материалов (детали деревянные, блоки дверные и оконные, комплекты для постройки садовых домиков, хозяйственных построек и др.), строительные материалы (кирпич, цемент, щебень, песок, блоки фундаментные и тротуарные, столбы железобетонные, кровельные, </w:t>
      </w:r>
      <w:proofErr w:type="spellStart"/>
      <w:r>
        <w:t>гидро</w:t>
      </w:r>
      <w:proofErr w:type="spellEnd"/>
      <w:r>
        <w:t xml:space="preserve">- и теплоизоляционные материалы, стекло и др.), металлопродукция (трубы, крепежные изделия, прокатные профильные материалы, проволока, </w:t>
      </w:r>
      <w:proofErr w:type="gramStart"/>
      <w:r>
        <w:t>сетка металлическая и др.), инструменты (ручные инструменты для обработки металла, дерева, инструменты измерительные, для малярных работ и др.), строительные изделия (санитарно-техническое оборудование, замочно-скобяные изделия, обои, линолеум, искусственные отделочные материалы и др.) должны пройти предпродажную подготовку, которая включает в себя осмотр товара, его разбраковку и рассортировку, проверку комплектности, наличия необходимой информации о товаре и его изготовителе.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105. Строительные материалы и изделия размещаются раздельно по размерам, маркам, сортам и другим характеристикам, определяющим их область применения и потребительские свойства.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106. Отбор покупателем строительных материалов и изделий может производиться как в торговом зале, так и непосредственно в местах их складирования.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107. Информация о предлагаемых к продаже строительных материалах и изделиях помимо сведений, указанных в пунктах 11 и 12 настоящих Правил, должна содержать с учетом особенностей конкретного товара сведения о материале, отделке, марке, типе, размере, сорте и других основных показателях, характеризующих данный товар.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При продаже строительных материалов в определенной комплектности (садовые домики, хозяйственные постройки и др.) потребителю должна быть предоставлена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108. Стекло листовое продается целыми листами или нарезается по размерам, указанным покупателем.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Остатки стекла шириной до 20 сантиметров включительно оплачиваются покупателем и выдаются ему вместе с основной покупкой.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109. Нефасованные крепежные изделия, реализуемые по весу, продаются на специально оборудованном, оснащенном </w:t>
      </w:r>
      <w:proofErr w:type="spellStart"/>
      <w:r>
        <w:t>весоизмерительными</w:t>
      </w:r>
      <w:proofErr w:type="spellEnd"/>
      <w:r>
        <w:t xml:space="preserve"> приборами месте отпуска товара.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110. Продавец обязан обеспечить покупателю возможность проверить правильность веса, </w:t>
      </w:r>
      <w:r>
        <w:lastRenderedPageBreak/>
        <w:t xml:space="preserve">меры и сортность приобретенного товара. В этих целях на доступном для покупателя месте размещается информация с указанием коэффициентов перевода круглых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пиломатериалов в плотную </w:t>
      </w:r>
      <w:proofErr w:type="spellStart"/>
      <w:r>
        <w:t>кубомассу</w:t>
      </w:r>
      <w:proofErr w:type="spellEnd"/>
      <w:r>
        <w:t>, кубатуры пиломатериалов, правил их измерения. По требованию покупателя продавец обязан ознакомить его с порядком измерения строительных материалов и изделий, установленным стандартами.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111. Вместе с товаром покупателю передается относящаяся к товару документация изготовителя. Если кассовый чек не содержит наименование товара, основные показатели, характеризующие данный товар, и количество товара, покупателю также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112. При передаче строительных материалов и изделий в определенной комплектности лицо, осуществляющее передачу, проверяет в присутствии покупателя наличие изделий, входящих в комплект, а также наличие прилагаемой к данному товару документации, в том числе описи входящих в компле</w:t>
      </w:r>
      <w:proofErr w:type="gramStart"/>
      <w:r>
        <w:t>кт стр</w:t>
      </w:r>
      <w:proofErr w:type="gramEnd"/>
      <w:r>
        <w:t>оительных материалов и изделий, инструкции по сборке.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113. Продавец должен обеспечить условия для вывоза лесных и строительных материалов транспортом покупателя.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XV. Особенности продажи мебели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114. Информация о мебели помимо сведений, указанных в пунктах 11 и 12 настоящих Правил, должна содержать сведения: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 функциональном назначении;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 материалах, из которых изготовлена мебель и которые использованы при ее отделке;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о способах, сроках, условиях доставки и передачи товара покупателю.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115. 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116. Продавец обязан 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(гарнитур) мебели.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117. 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118. Сборка и доставка мебели осуществляются за отдельную плату, если иное не установлено договором.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XVI. Особенности продажи </w:t>
      </w:r>
      <w:proofErr w:type="gramStart"/>
      <w:r>
        <w:t>сжиженного</w:t>
      </w:r>
      <w:proofErr w:type="gramEnd"/>
    </w:p>
    <w:p w:rsidR="007E3824" w:rsidRDefault="007E3824">
      <w:pPr>
        <w:pStyle w:val="ConsPlusTitle"/>
        <w:jc w:val="center"/>
      </w:pPr>
      <w:r>
        <w:t>углеводородного газа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Утратил силу. - Постановление Правительства РФ от 06.02.2002 N 81 (ред. 23.05.2006).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XVII. Особенности продажи непериодических изданий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125. Информация о предлагаемых к продаже непериодических изданиях (книгах, брошюрах, альбомах, картографических и нотных изданиях, листовых </w:t>
      </w:r>
      <w:proofErr w:type="spellStart"/>
      <w:r>
        <w:t>изоизданиях</w:t>
      </w:r>
      <w:proofErr w:type="spellEnd"/>
      <w:r>
        <w:t xml:space="preserve">, календарях, буклетах, </w:t>
      </w:r>
      <w:r>
        <w:lastRenderedPageBreak/>
        <w:t>изданиях, воспроизведенных на технических носителях информации) помимо сведений, указанных в пункте 11 настоящих Правил, должна содержать: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выходные сведения в соответствии с требованиями стандартов;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 о порядке осуществления предварительного заказа на приобретение непериодических изданий, если такая форма торговли применяется продавцом.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 требованию покупателя продавец предоставляет имеющуюся в его распоряжении справочно-библиографическую информацию о выпущенных непериодических изданиях.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126. Непериодические издания до размещения в местах продажи должны пройти предпродажную подготовку, которая включает в себя осмотр товара с целью проверки по внешним признакам отсутствия дефектов (полиграфического брака, повреждений) и наличия необходимой информации об издании, а также комплектацию полагающимися приложениями и суперобложкой. У изданий, воспроизведенных на технических носителях информации, дополнительно проверяется целостность упаковки каждой единицы товара и наличие фирменного знака издателя (изготовителя).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127. Непериодические издания, имеющиеся в продаже, выставляются в торговом зале или вносятся в каталоги изданий, имеющихся в наличии.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Вместо ценников, оформленных в соответствии с требованиями пункта 19 настоящих Правил, допускается обозначение цены на каждом выставленном для продажи экземпляре издания.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товаров. Для этой цели при продаже изданий, воспроизведенных на технических носителях информации, продавец обязан иметь соответствующую аудио-, видео- или компьютерную аппаратуру.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128. </w:t>
      </w:r>
      <w:proofErr w:type="gramStart"/>
      <w:r>
        <w:t>Продажа по подписке многотомного непериодического издания, выходящего в свет отдельными томами, осуществляется на основании письменного договора, который должен включать в себя фирменное наименование (наименование), место нахождения (юридический адрес) продавца, фамилию, имя, отчество и место жительства покупателя, наименование многотомного издания, количество томов, входящих в издание, цену издания, конечный срок передачи издания в целом, порядок оплаты, порядок уведомления покупателя о поступивших в</w:t>
      </w:r>
      <w:proofErr w:type="gramEnd"/>
      <w:r>
        <w:t xml:space="preserve"> продажу </w:t>
      </w:r>
      <w:proofErr w:type="gramStart"/>
      <w:r>
        <w:t>томах</w:t>
      </w:r>
      <w:proofErr w:type="gramEnd"/>
      <w:r>
        <w:t>, срок получения очередного тома после уведомления. В договор может быть включено условие о задатке.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>XVIII. Особенности продажи непродовольственных товаров,</w:t>
      </w:r>
    </w:p>
    <w:p w:rsidR="007E3824" w:rsidRDefault="007E3824">
      <w:pPr>
        <w:pStyle w:val="ConsPlusTitle"/>
        <w:jc w:val="center"/>
      </w:pPr>
      <w:proofErr w:type="gramStart"/>
      <w:r>
        <w:t>бывших</w:t>
      </w:r>
      <w:proofErr w:type="gramEnd"/>
      <w:r>
        <w:t xml:space="preserve"> в употреблении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129. Информация о бывших в употреблении товарах помимо сведений, указанных в пункте 11 настоящих Правил, должна содержать сведения о состоянии товара, имеющихся в нем недостатках, проведенных в отношении товара санитарно-противоэпидемических мероприятиях, технических характеристиках (для технически сложных товаров), назначении товара и возможности использования его по назначению или для иных целей.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Сведения, характеризующие состояние бывшего в употреблении товара, в том числе его недостатки, указываются на товарном ярлыке.</w:t>
      </w:r>
    </w:p>
    <w:p w:rsidR="007E3824" w:rsidRDefault="007E382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продавец </w:t>
      </w:r>
      <w:r>
        <w:lastRenderedPageBreak/>
        <w:t>при продаже указанного товара 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</w:t>
      </w:r>
      <w:proofErr w:type="gramEnd"/>
      <w:r>
        <w:t>, но сведения об этом отсутствуют.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130. Не подлежат продаже бывшие в употреблении медицинские изделия, лекарственные препараты, предметы личной гигиены, парфюмерно-косметические товары, товары бытовой химии, бельевые изделия швейные и трикотажные, чулочно-носочные изделия, посуда разового использования.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131. Бывшие в употреблении товары должны пройти предпродажную подготовку, которая включает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В случае если к продаже предлагаются бывшие в употреблении товары, в отношении которых в соответствии с санитарными правилами должны быть проведены санитарно-противоэпидемические мероприятия (чистка, стирка, дезинфекция, дезинсекция), однако документы, подтверждающие их проведение, отсутствуют, продавец обязан провести указанные мероприятия в процессе предпродажной подготовки товаров.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132. Предлагаемые для </w:t>
      </w:r>
      <w:proofErr w:type="gramStart"/>
      <w:r>
        <w:t>продажи</w:t>
      </w:r>
      <w:proofErr w:type="gramEnd"/>
      <w:r>
        <w:t xml:space="preserve"> бывшие в употреблении товары должны быть сгруппированы по видам.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133. При передаче технически сложных бытовых товаров, бывших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134. Покупатель, которому продан бывший в употреблении товар ненадлежащего качества, если его недостатки не были оговорены продавцом, вправе по своему выбору предъявить требования, предусмотренные пунктом 27 настоящих Правил.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Требования, указанные в абзацах втором и пятом пункта 27 настоящих Правил, могут быть предъявлены покупателем, если иное не вытекает из характера товара или существа обязательства.</w:t>
      </w:r>
    </w:p>
    <w:p w:rsidR="007E3824" w:rsidRDefault="007E3824">
      <w:pPr>
        <w:pStyle w:val="ConsPlusNormal"/>
        <w:ind w:firstLine="540"/>
        <w:jc w:val="both"/>
      </w:pPr>
    </w:p>
    <w:p w:rsidR="007E3824" w:rsidRDefault="007E3824">
      <w:pPr>
        <w:pStyle w:val="ConsPlusTitle"/>
        <w:jc w:val="center"/>
        <w:outlineLvl w:val="1"/>
      </w:pPr>
      <w:r>
        <w:t>XIX. Особенности продажи алкогольной продукции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Утратил силу с 1 января 2013 года. - Постановление Правительства РФ от 21.08.2012 N 842.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  <w:outlineLvl w:val="1"/>
      </w:pPr>
      <w:r>
        <w:t xml:space="preserve">XX.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142.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  <w:jc w:val="right"/>
        <w:outlineLvl w:val="0"/>
      </w:pPr>
      <w:r>
        <w:t>Утвержден</w:t>
      </w:r>
    </w:p>
    <w:p w:rsidR="007E3824" w:rsidRDefault="007E3824">
      <w:pPr>
        <w:pStyle w:val="ConsPlusNormal"/>
        <w:jc w:val="right"/>
      </w:pPr>
      <w:r>
        <w:t>Постановлением Правительства</w:t>
      </w:r>
    </w:p>
    <w:p w:rsidR="007E3824" w:rsidRDefault="007E3824">
      <w:pPr>
        <w:pStyle w:val="ConsPlusNormal"/>
        <w:jc w:val="right"/>
      </w:pPr>
      <w:r>
        <w:t>Российской Федерации</w:t>
      </w:r>
    </w:p>
    <w:p w:rsidR="007E3824" w:rsidRDefault="007E3824">
      <w:pPr>
        <w:pStyle w:val="ConsPlusNormal"/>
        <w:jc w:val="right"/>
      </w:pPr>
      <w:r>
        <w:t>от 19 января 1998 г. N 55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</w:pPr>
      <w:bookmarkStart w:id="13" w:name="P388"/>
      <w:bookmarkEnd w:id="13"/>
      <w:r>
        <w:lastRenderedPageBreak/>
        <w:t>ПЕРЕЧЕНЬ</w:t>
      </w:r>
    </w:p>
    <w:p w:rsidR="007E3824" w:rsidRDefault="007E3824">
      <w:pPr>
        <w:pStyle w:val="ConsPlusTitle"/>
        <w:jc w:val="center"/>
      </w:pPr>
      <w:r>
        <w:t>ТОВАРОВ ДЛИТЕЛЬНОГО ПОЛЬЗОВАНИЯ, НА КОТОРЫЕ</w:t>
      </w:r>
    </w:p>
    <w:p w:rsidR="007E3824" w:rsidRDefault="007E3824">
      <w:pPr>
        <w:pStyle w:val="ConsPlusTitle"/>
        <w:jc w:val="center"/>
      </w:pPr>
      <w:r>
        <w:t xml:space="preserve">НЕ РАСПРОСТРАНЯЕТСЯ ТРЕБОВАНИЕ ПОКУПАТЕЛЯ О </w:t>
      </w:r>
      <w:proofErr w:type="gramStart"/>
      <w:r>
        <w:t>БЕЗВОЗМЕЗДНОМ</w:t>
      </w:r>
      <w:proofErr w:type="gramEnd"/>
    </w:p>
    <w:p w:rsidR="007E3824" w:rsidRDefault="007E3824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ЕМУ НА ПЕРИОД РЕМОНТА ИЛИ ЗАМЕНЫ</w:t>
      </w:r>
    </w:p>
    <w:p w:rsidR="007E3824" w:rsidRDefault="007E3824">
      <w:pPr>
        <w:pStyle w:val="ConsPlusTitle"/>
        <w:jc w:val="center"/>
      </w:pPr>
      <w:r>
        <w:t>АНАЛОГИЧНОГО ТОВАРА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7E3824" w:rsidRDefault="007E3824">
      <w:pPr>
        <w:pStyle w:val="ConsPlusNormal"/>
        <w:spacing w:before="220"/>
        <w:ind w:firstLine="540"/>
        <w:jc w:val="both"/>
      </w:pPr>
      <w:r>
        <w:t>2. Мебель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электрофены-щетки</w:t>
      </w:r>
      <w:proofErr w:type="spellEnd"/>
      <w:r>
        <w:t xml:space="preserve">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>
        <w:t>электроподогреватели</w:t>
      </w:r>
      <w:proofErr w:type="spellEnd"/>
      <w:r>
        <w:t xml:space="preserve"> и другие товары)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5. Гражданское оружие, основные части гражданского и служебного огнестрельного оружия.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  <w:jc w:val="right"/>
        <w:outlineLvl w:val="0"/>
      </w:pPr>
      <w:r>
        <w:t>Утвержден</w:t>
      </w:r>
    </w:p>
    <w:p w:rsidR="007E3824" w:rsidRDefault="007E3824">
      <w:pPr>
        <w:pStyle w:val="ConsPlusNormal"/>
        <w:jc w:val="right"/>
      </w:pPr>
      <w:r>
        <w:t>Постановлением Правительства</w:t>
      </w:r>
    </w:p>
    <w:p w:rsidR="007E3824" w:rsidRDefault="007E3824">
      <w:pPr>
        <w:pStyle w:val="ConsPlusNormal"/>
        <w:jc w:val="right"/>
      </w:pPr>
      <w:r>
        <w:t>Российской Федерации</w:t>
      </w:r>
    </w:p>
    <w:p w:rsidR="007E3824" w:rsidRDefault="007E3824">
      <w:pPr>
        <w:pStyle w:val="ConsPlusNormal"/>
        <w:jc w:val="right"/>
      </w:pPr>
      <w:r>
        <w:t>от 19 января 1998 г. N 55</w:t>
      </w:r>
    </w:p>
    <w:p w:rsidR="007E3824" w:rsidRDefault="007E3824">
      <w:pPr>
        <w:pStyle w:val="ConsPlusNormal"/>
      </w:pPr>
    </w:p>
    <w:p w:rsidR="007E3824" w:rsidRDefault="007E3824">
      <w:pPr>
        <w:pStyle w:val="ConsPlusTitle"/>
        <w:jc w:val="center"/>
      </w:pPr>
      <w:bookmarkStart w:id="14" w:name="P409"/>
      <w:bookmarkEnd w:id="14"/>
      <w:r>
        <w:t>ПЕРЕЧЕНЬ</w:t>
      </w:r>
    </w:p>
    <w:p w:rsidR="007E3824" w:rsidRDefault="007E3824">
      <w:pPr>
        <w:pStyle w:val="ConsPlusTitle"/>
        <w:jc w:val="center"/>
      </w:pPr>
      <w:r>
        <w:t>НЕПРОДОВОЛЬСТВЕННЫХ ТОВАРОВ НАДЛЕЖАЩЕГО КАЧЕСТВА,</w:t>
      </w:r>
    </w:p>
    <w:p w:rsidR="007E3824" w:rsidRDefault="007E3824">
      <w:pPr>
        <w:pStyle w:val="ConsPlusTitle"/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7E3824" w:rsidRDefault="007E3824">
      <w:pPr>
        <w:pStyle w:val="ConsPlusTitle"/>
        <w:jc w:val="center"/>
      </w:pPr>
      <w:r>
        <w:t>ТОВАР ДРУГИХ РАЗМЕРА, ФОРМЫ, ГАБАРИТА, ФАСОНА,</w:t>
      </w:r>
    </w:p>
    <w:p w:rsidR="007E3824" w:rsidRDefault="007E3824">
      <w:pPr>
        <w:pStyle w:val="ConsPlusTitle"/>
        <w:jc w:val="center"/>
      </w:pPr>
      <w:r>
        <w:t>РАСЦВЕТКИ ИЛИ КОМПЛЕКТАЦИИ</w:t>
      </w:r>
    </w:p>
    <w:p w:rsidR="007E3824" w:rsidRDefault="007E3824">
      <w:pPr>
        <w:pStyle w:val="ConsPlusNormal"/>
      </w:pPr>
    </w:p>
    <w:p w:rsidR="007E3824" w:rsidRDefault="007E3824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3. Парфюмерно-косметические товары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5. Швейные и трикотажные изделия (изделия швейные и трикотажные бельевые, изделия </w:t>
      </w:r>
      <w:r>
        <w:lastRenderedPageBreak/>
        <w:t>чулочно-носочные)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7E3824" w:rsidRDefault="007E3824">
      <w:pPr>
        <w:pStyle w:val="ConsPlusNormal"/>
        <w:spacing w:before="220"/>
        <w:ind w:firstLine="540"/>
        <w:jc w:val="both"/>
      </w:pPr>
      <w:r>
        <w:t>8. Мебель бытовая (мебельные гарнитуры и комплекты)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7E3824" w:rsidRDefault="007E3824">
      <w:pPr>
        <w:pStyle w:val="ConsPlusNormal"/>
        <w:spacing w:before="220"/>
        <w:ind w:firstLine="540"/>
        <w:jc w:val="both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>13. Животные и растения</w:t>
      </w:r>
    </w:p>
    <w:p w:rsidR="007E3824" w:rsidRDefault="007E382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7E3824" w:rsidRDefault="007E3824">
      <w:pPr>
        <w:pStyle w:val="ConsPlusNormal"/>
      </w:pPr>
    </w:p>
    <w:p w:rsidR="007E3824" w:rsidRDefault="007E3824">
      <w:pPr>
        <w:pStyle w:val="ConsPlusNormal"/>
      </w:pPr>
    </w:p>
    <w:p w:rsidR="007E3824" w:rsidRDefault="007E3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7E3824"/>
    <w:sectPr w:rsidR="00B0295B" w:rsidSect="001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24"/>
    <w:rsid w:val="004C5F3A"/>
    <w:rsid w:val="007A46A5"/>
    <w:rsid w:val="007E3824"/>
    <w:rsid w:val="00B13F38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10958</Words>
  <Characters>62461</Characters>
  <Application>Microsoft Office Word</Application>
  <DocSecurity>0</DocSecurity>
  <Lines>520</Lines>
  <Paragraphs>146</Paragraphs>
  <ScaleCrop>false</ScaleCrop>
  <Company>FGUZ</Company>
  <LinksUpToDate>false</LinksUpToDate>
  <CharactersWithSpaces>73273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2020-01-30T05:15:00Z</dcterms:created>
  <dcterms:modified xsi:type="dcterms:W3CDTF">2020-01-30T05:16:00Z</dcterms:modified>
</cp:coreProperties>
</file>